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4AFF2" w14:textId="5A7376DE" w:rsidR="00BE5A5C" w:rsidRPr="00B31989" w:rsidRDefault="00BE5A5C" w:rsidP="00BE5A5C">
      <w:pPr>
        <w:rPr>
          <w:b/>
          <w:bCs/>
          <w:sz w:val="24"/>
          <w:szCs w:val="24"/>
        </w:rPr>
      </w:pPr>
      <w:r w:rsidRPr="00B31989">
        <w:rPr>
          <w:b/>
          <w:bCs/>
          <w:sz w:val="24"/>
          <w:szCs w:val="24"/>
        </w:rPr>
        <w:t>202</w:t>
      </w:r>
      <w:r w:rsidR="003C015C">
        <w:rPr>
          <w:b/>
          <w:bCs/>
          <w:sz w:val="24"/>
          <w:szCs w:val="24"/>
        </w:rPr>
        <w:t>6</w:t>
      </w:r>
      <w:r w:rsidRPr="00B31989">
        <w:rPr>
          <w:b/>
          <w:bCs/>
          <w:sz w:val="24"/>
          <w:szCs w:val="24"/>
        </w:rPr>
        <w:t xml:space="preserve"> AC</w:t>
      </w:r>
      <w:r w:rsidR="003C015C">
        <w:rPr>
          <w:b/>
          <w:bCs/>
          <w:sz w:val="24"/>
          <w:szCs w:val="24"/>
        </w:rPr>
        <w:t>A</w:t>
      </w:r>
      <w:r w:rsidRPr="00B31989">
        <w:rPr>
          <w:b/>
          <w:bCs/>
          <w:sz w:val="24"/>
          <w:szCs w:val="24"/>
        </w:rPr>
        <w:t xml:space="preserve"> </w:t>
      </w:r>
      <w:r w:rsidR="00417B69" w:rsidRPr="00B31989">
        <w:rPr>
          <w:b/>
          <w:bCs/>
          <w:sz w:val="24"/>
          <w:szCs w:val="24"/>
        </w:rPr>
        <w:t xml:space="preserve">National </w:t>
      </w:r>
      <w:r w:rsidRPr="00B31989">
        <w:rPr>
          <w:b/>
          <w:bCs/>
          <w:sz w:val="24"/>
          <w:szCs w:val="24"/>
        </w:rPr>
        <w:t>Conference</w:t>
      </w:r>
    </w:p>
    <w:p w14:paraId="26AE9EFF" w14:textId="77777777" w:rsidR="00BE5A5C" w:rsidRPr="00B31989" w:rsidRDefault="00BE5A5C" w:rsidP="00BE5A5C">
      <w:pPr>
        <w:rPr>
          <w:b/>
          <w:bCs/>
          <w:sz w:val="24"/>
          <w:szCs w:val="24"/>
        </w:rPr>
      </w:pPr>
      <w:r w:rsidRPr="00B31989">
        <w:rPr>
          <w:b/>
          <w:bCs/>
          <w:sz w:val="24"/>
          <w:szCs w:val="24"/>
        </w:rPr>
        <w:t>Table Talk Summary</w:t>
      </w:r>
    </w:p>
    <w:p w14:paraId="3017BF5A" w14:textId="77777777" w:rsidR="00BE5A5C" w:rsidRDefault="00BE5A5C"/>
    <w:p w14:paraId="5AD8C645" w14:textId="2F2F5FD3" w:rsidR="00E85AF4" w:rsidRPr="002623A8" w:rsidRDefault="0045698A" w:rsidP="00E85AF4">
      <w:pPr>
        <w:jc w:val="left"/>
        <w:rPr>
          <w:rFonts w:eastAsia="Times New Roman"/>
          <w:color w:val="000000"/>
        </w:rPr>
      </w:pPr>
      <w:r w:rsidRPr="002623A8">
        <w:t>At the 202</w:t>
      </w:r>
      <w:r w:rsidR="002623A8" w:rsidRPr="002623A8">
        <w:t>6</w:t>
      </w:r>
      <w:r w:rsidRPr="002623A8">
        <w:t xml:space="preserve"> AC</w:t>
      </w:r>
      <w:r w:rsidR="002623A8" w:rsidRPr="002623A8">
        <w:t xml:space="preserve">A </w:t>
      </w:r>
      <w:r w:rsidR="00417B69" w:rsidRPr="002623A8">
        <w:t>National</w:t>
      </w:r>
      <w:r w:rsidRPr="002623A8">
        <w:t xml:space="preserve"> Conference</w:t>
      </w:r>
      <w:r w:rsidR="00417B69" w:rsidRPr="002623A8">
        <w:t>,</w:t>
      </w:r>
      <w:r w:rsidRPr="002623A8">
        <w:t xml:space="preserve"> CACREP hosted </w:t>
      </w:r>
      <w:r w:rsidR="00AD5B55" w:rsidRPr="002623A8">
        <w:t xml:space="preserve">a </w:t>
      </w:r>
      <w:r w:rsidRPr="002623A8">
        <w:t>Table Talk</w:t>
      </w:r>
      <w:r w:rsidR="00AD5B55" w:rsidRPr="002623A8">
        <w:t xml:space="preserve"> session. This session provided </w:t>
      </w:r>
      <w:r w:rsidRPr="002623A8">
        <w:rPr>
          <w:rFonts w:eastAsia="Times New Roman"/>
          <w:color w:val="000000"/>
        </w:rPr>
        <w:t xml:space="preserve">an opportunity for </w:t>
      </w:r>
      <w:r w:rsidR="00AD5B55" w:rsidRPr="002623A8">
        <w:rPr>
          <w:rFonts w:eastAsia="Times New Roman"/>
          <w:color w:val="000000"/>
        </w:rPr>
        <w:t xml:space="preserve">counselor educators to interact with CACREP </w:t>
      </w:r>
      <w:r w:rsidR="002623A8">
        <w:rPr>
          <w:rFonts w:eastAsia="Times New Roman"/>
          <w:color w:val="000000"/>
        </w:rPr>
        <w:t xml:space="preserve">Board Chair, Dr. Sonja Sutherland and CACREP President and CEO, Dr. Sylvia Fernandez </w:t>
      </w:r>
      <w:r w:rsidR="00AD5B55" w:rsidRPr="002623A8">
        <w:rPr>
          <w:rFonts w:eastAsia="Times New Roman"/>
          <w:color w:val="000000"/>
        </w:rPr>
        <w:t xml:space="preserve">on matters of import to accreditation and counselor education. </w:t>
      </w:r>
      <w:r w:rsidR="002623A8">
        <w:rPr>
          <w:rFonts w:eastAsia="Times New Roman"/>
          <w:color w:val="000000"/>
        </w:rPr>
        <w:t xml:space="preserve">Dr. Sutherland reminded participants that the work of CACREP is guided by its Vision, Mission, and Core Values statements. She thanked participants for their creativity and diligence in remaining compliant with the CACREP Standards under financial, social, and political challenges; and for their commitment to </w:t>
      </w:r>
      <w:r w:rsidR="002623A8" w:rsidRPr="002623A8">
        <w:rPr>
          <w:rFonts w:eastAsia="Times New Roman"/>
          <w:color w:val="000000"/>
        </w:rPr>
        <w:t>graduat</w:t>
      </w:r>
      <w:r w:rsidR="002623A8">
        <w:rPr>
          <w:rFonts w:eastAsia="Times New Roman"/>
          <w:color w:val="000000"/>
        </w:rPr>
        <w:t>ing</w:t>
      </w:r>
      <w:r w:rsidR="002623A8" w:rsidRPr="002623A8">
        <w:rPr>
          <w:rFonts w:eastAsia="Times New Roman"/>
          <w:color w:val="000000"/>
        </w:rPr>
        <w:t xml:space="preserve"> skillful, ethical, and competent </w:t>
      </w:r>
      <w:r w:rsidR="002623A8">
        <w:rPr>
          <w:rFonts w:eastAsia="Times New Roman"/>
          <w:color w:val="000000"/>
        </w:rPr>
        <w:t>P</w:t>
      </w:r>
      <w:r w:rsidR="002623A8" w:rsidRPr="002623A8">
        <w:rPr>
          <w:rFonts w:eastAsia="Times New Roman"/>
          <w:color w:val="000000"/>
        </w:rPr>
        <w:t>rofessional</w:t>
      </w:r>
      <w:r w:rsidR="002623A8">
        <w:rPr>
          <w:rFonts w:eastAsia="Times New Roman"/>
          <w:color w:val="000000"/>
        </w:rPr>
        <w:t xml:space="preserve"> Counselors who will </w:t>
      </w:r>
      <w:r w:rsidR="002623A8" w:rsidRPr="002623A8">
        <w:rPr>
          <w:rFonts w:eastAsia="Times New Roman"/>
          <w:color w:val="000000"/>
        </w:rPr>
        <w:t>enter</w:t>
      </w:r>
      <w:r w:rsidR="002623A8">
        <w:rPr>
          <w:rFonts w:eastAsia="Times New Roman"/>
          <w:color w:val="000000"/>
        </w:rPr>
        <w:t xml:space="preserve"> </w:t>
      </w:r>
      <w:r w:rsidR="002623A8" w:rsidRPr="002623A8">
        <w:rPr>
          <w:rFonts w:eastAsia="Times New Roman"/>
          <w:color w:val="000000"/>
        </w:rPr>
        <w:t>the workforce</w:t>
      </w:r>
      <w:r w:rsidR="002623A8">
        <w:rPr>
          <w:rFonts w:eastAsia="Times New Roman"/>
          <w:color w:val="000000"/>
        </w:rPr>
        <w:t xml:space="preserve">. </w:t>
      </w:r>
      <w:r w:rsidR="00670244" w:rsidRPr="002623A8">
        <w:rPr>
          <w:rFonts w:eastAsia="Times New Roman"/>
          <w:color w:val="000000"/>
        </w:rPr>
        <w:t>The following is a</w:t>
      </w:r>
      <w:r w:rsidR="00DF5CA0" w:rsidRPr="002623A8">
        <w:rPr>
          <w:rFonts w:eastAsia="Times New Roman"/>
          <w:color w:val="000000"/>
        </w:rPr>
        <w:t xml:space="preserve"> </w:t>
      </w:r>
      <w:r w:rsidR="00670244" w:rsidRPr="002623A8">
        <w:rPr>
          <w:rFonts w:eastAsia="Times New Roman"/>
          <w:color w:val="000000"/>
        </w:rPr>
        <w:t>summary of the session:</w:t>
      </w:r>
    </w:p>
    <w:p w14:paraId="2D8286B3" w14:textId="77777777" w:rsidR="000135DD" w:rsidRPr="002623A8" w:rsidRDefault="000135DD" w:rsidP="00E85AF4">
      <w:pPr>
        <w:jc w:val="left"/>
        <w:rPr>
          <w:rFonts w:eastAsia="Times New Roman"/>
          <w:color w:val="000000"/>
        </w:rPr>
      </w:pPr>
    </w:p>
    <w:p w14:paraId="69D73E60" w14:textId="1FEC8955" w:rsidR="000135DD" w:rsidRPr="002623A8" w:rsidRDefault="000135DD" w:rsidP="00E85AF4">
      <w:pPr>
        <w:jc w:val="left"/>
        <w:rPr>
          <w:rFonts w:eastAsia="Times New Roman"/>
          <w:color w:val="000000"/>
        </w:rPr>
      </w:pPr>
      <w:r w:rsidRPr="002623A8">
        <w:rPr>
          <w:rFonts w:eastAsia="Times New Roman"/>
          <w:b/>
          <w:bCs/>
          <w:color w:val="000000"/>
        </w:rPr>
        <w:t>Announcements</w:t>
      </w:r>
    </w:p>
    <w:p w14:paraId="1D359492" w14:textId="67AF7543" w:rsidR="000135DD" w:rsidRPr="00EB4CB5" w:rsidRDefault="000135DD" w:rsidP="000135DD">
      <w:pPr>
        <w:pStyle w:val="ListParagraph"/>
        <w:numPr>
          <w:ilvl w:val="0"/>
          <w:numId w:val="2"/>
        </w:numPr>
        <w:jc w:val="left"/>
        <w:rPr>
          <w:rFonts w:eastAsia="Times New Roman"/>
          <w:color w:val="000000"/>
        </w:rPr>
      </w:pPr>
      <w:r w:rsidRPr="002623A8">
        <w:rPr>
          <w:rFonts w:eastAsia="Times New Roman"/>
          <w:color w:val="000000"/>
          <w:u w:val="single"/>
        </w:rPr>
        <w:t>New Board members</w:t>
      </w:r>
      <w:r w:rsidR="007532B4" w:rsidRPr="002623A8">
        <w:rPr>
          <w:rFonts w:eastAsia="Times New Roman"/>
          <w:color w:val="000000"/>
          <w:u w:val="single"/>
        </w:rPr>
        <w:t>:</w:t>
      </w:r>
      <w:r w:rsidRPr="002623A8">
        <w:rPr>
          <w:rFonts w:eastAsia="Times New Roman"/>
          <w:color w:val="000000"/>
        </w:rPr>
        <w:t xml:space="preserve"> </w:t>
      </w:r>
      <w:r w:rsidR="007532B4" w:rsidRPr="002623A8">
        <w:rPr>
          <w:rFonts w:eastAsia="Times New Roman"/>
          <w:color w:val="000000"/>
        </w:rPr>
        <w:t>A</w:t>
      </w:r>
      <w:r w:rsidRPr="002623A8">
        <w:rPr>
          <w:rFonts w:eastAsia="Times New Roman"/>
          <w:color w:val="000000"/>
        </w:rPr>
        <w:t>s of July 1</w:t>
      </w:r>
      <w:r w:rsidR="00417B69" w:rsidRPr="002623A8">
        <w:rPr>
          <w:rFonts w:eastAsia="Times New Roman"/>
          <w:color w:val="000000"/>
        </w:rPr>
        <w:t>, 202</w:t>
      </w:r>
      <w:r w:rsidR="002623A8" w:rsidRPr="002623A8">
        <w:rPr>
          <w:rFonts w:eastAsia="Times New Roman"/>
          <w:color w:val="000000"/>
        </w:rPr>
        <w:t>6</w:t>
      </w:r>
      <w:r w:rsidRPr="002623A8">
        <w:rPr>
          <w:rFonts w:eastAsia="Times New Roman"/>
          <w:color w:val="000000"/>
        </w:rPr>
        <w:t xml:space="preserve"> </w:t>
      </w:r>
      <w:r w:rsidR="007532B4" w:rsidRPr="002623A8">
        <w:rPr>
          <w:rFonts w:eastAsia="Times New Roman"/>
          <w:color w:val="000000"/>
        </w:rPr>
        <w:t xml:space="preserve">new members are </w:t>
      </w:r>
      <w:r w:rsidR="007532B4" w:rsidRPr="00EB4CB5">
        <w:rPr>
          <w:rFonts w:eastAsia="Times New Roman"/>
          <w:color w:val="000000"/>
        </w:rPr>
        <w:t>c</w:t>
      </w:r>
      <w:r w:rsidRPr="00EB4CB5">
        <w:rPr>
          <w:rFonts w:eastAsia="Times New Roman"/>
          <w:color w:val="000000"/>
        </w:rPr>
        <w:t xml:space="preserve">ounselor educators: </w:t>
      </w:r>
      <w:r w:rsidR="00417B69" w:rsidRPr="00EB4CB5">
        <w:rPr>
          <w:rFonts w:eastAsia="Times New Roman"/>
          <w:color w:val="000000"/>
        </w:rPr>
        <w:t xml:space="preserve">Dr. </w:t>
      </w:r>
      <w:r w:rsidR="002623A8" w:rsidRPr="00EB4CB5">
        <w:rPr>
          <w:rFonts w:eastAsia="Times New Roman"/>
          <w:color w:val="000000"/>
        </w:rPr>
        <w:t xml:space="preserve">Daniel Wong and </w:t>
      </w:r>
      <w:r w:rsidR="00417B69" w:rsidRPr="00EB4CB5">
        <w:rPr>
          <w:rFonts w:eastAsia="Times New Roman"/>
          <w:color w:val="000000"/>
        </w:rPr>
        <w:t xml:space="preserve">Dr. </w:t>
      </w:r>
      <w:r w:rsidR="002623A8" w:rsidRPr="00EB4CB5">
        <w:rPr>
          <w:rFonts w:eastAsia="Times New Roman"/>
          <w:color w:val="000000"/>
        </w:rPr>
        <w:t xml:space="preserve">Carrie Wachter Morris, and public member Ms. Janine DuMontelle. </w:t>
      </w:r>
    </w:p>
    <w:p w14:paraId="12E56DD7" w14:textId="5DB24645" w:rsidR="000135DD" w:rsidRPr="00261C4B" w:rsidRDefault="000135DD" w:rsidP="00EB1859">
      <w:pPr>
        <w:pStyle w:val="ListParagraph"/>
        <w:numPr>
          <w:ilvl w:val="0"/>
          <w:numId w:val="2"/>
        </w:numPr>
        <w:jc w:val="left"/>
        <w:rPr>
          <w:rFonts w:eastAsia="Times New Roman"/>
          <w:color w:val="000000"/>
        </w:rPr>
      </w:pPr>
      <w:r w:rsidRPr="00EB4CB5">
        <w:rPr>
          <w:rFonts w:eastAsia="Times New Roman"/>
          <w:color w:val="000000"/>
          <w:u w:val="single"/>
        </w:rPr>
        <w:t>Board Openings</w:t>
      </w:r>
      <w:r w:rsidR="00DF5CA0" w:rsidRPr="00EB4CB5">
        <w:rPr>
          <w:rFonts w:eastAsia="Times New Roman"/>
          <w:color w:val="000000"/>
          <w:u w:val="single"/>
        </w:rPr>
        <w:t>:</w:t>
      </w:r>
      <w:r w:rsidRPr="00EB4CB5">
        <w:rPr>
          <w:rFonts w:eastAsia="Times New Roman"/>
          <w:color w:val="000000"/>
        </w:rPr>
        <w:t xml:space="preserve"> </w:t>
      </w:r>
      <w:r w:rsidR="00EB4CB5" w:rsidRPr="00EB4CB5">
        <w:rPr>
          <w:rFonts w:eastAsia="Times New Roman"/>
          <w:color w:val="000000"/>
        </w:rPr>
        <w:t xml:space="preserve">CACREP is now accepting applications year-round and will review applications in the fall. </w:t>
      </w:r>
      <w:r w:rsidR="00DF5CA0" w:rsidRPr="00261C4B">
        <w:rPr>
          <w:rFonts w:eastAsia="Times New Roman"/>
          <w:color w:val="000000"/>
        </w:rPr>
        <w:t>In February 202</w:t>
      </w:r>
      <w:r w:rsidR="00EB4CB5" w:rsidRPr="00261C4B">
        <w:rPr>
          <w:rFonts w:eastAsia="Times New Roman"/>
          <w:color w:val="000000"/>
        </w:rPr>
        <w:t>7</w:t>
      </w:r>
      <w:r w:rsidR="00DF5CA0" w:rsidRPr="00261C4B">
        <w:rPr>
          <w:rFonts w:eastAsia="Times New Roman"/>
          <w:color w:val="000000"/>
        </w:rPr>
        <w:t xml:space="preserve">, </w:t>
      </w:r>
      <w:r w:rsidRPr="00261C4B">
        <w:rPr>
          <w:rFonts w:eastAsia="Times New Roman"/>
          <w:color w:val="000000"/>
        </w:rPr>
        <w:t>CACREP will select new Board members for five-year terms beginning July 1, 202</w:t>
      </w:r>
      <w:r w:rsidR="00EB4CB5" w:rsidRPr="00261C4B">
        <w:rPr>
          <w:rFonts w:eastAsia="Times New Roman"/>
          <w:color w:val="000000"/>
        </w:rPr>
        <w:t>7</w:t>
      </w:r>
      <w:r w:rsidRPr="00261C4B">
        <w:rPr>
          <w:rFonts w:eastAsia="Times New Roman"/>
          <w:color w:val="000000"/>
        </w:rPr>
        <w:t xml:space="preserve">. Two Counselor Educators </w:t>
      </w:r>
      <w:r w:rsidR="00417B69" w:rsidRPr="00261C4B">
        <w:rPr>
          <w:rFonts w:eastAsia="Times New Roman"/>
          <w:color w:val="000000"/>
        </w:rPr>
        <w:t>and one P</w:t>
      </w:r>
      <w:r w:rsidR="00EB4CB5" w:rsidRPr="00261C4B">
        <w:rPr>
          <w:rFonts w:eastAsia="Times New Roman"/>
          <w:color w:val="000000"/>
        </w:rPr>
        <w:t>ractitioner m</w:t>
      </w:r>
      <w:r w:rsidRPr="00261C4B">
        <w:rPr>
          <w:rFonts w:eastAsia="Times New Roman"/>
          <w:color w:val="000000"/>
        </w:rPr>
        <w:t xml:space="preserve">ember positions </w:t>
      </w:r>
      <w:r w:rsidR="00417B69" w:rsidRPr="00261C4B">
        <w:rPr>
          <w:rFonts w:eastAsia="Times New Roman"/>
          <w:color w:val="000000"/>
        </w:rPr>
        <w:t xml:space="preserve">are </w:t>
      </w:r>
      <w:r w:rsidRPr="00261C4B">
        <w:rPr>
          <w:rFonts w:eastAsia="Times New Roman"/>
          <w:color w:val="000000"/>
        </w:rPr>
        <w:t xml:space="preserve">to be filled. The deadline for </w:t>
      </w:r>
      <w:hyperlink r:id="rId8" w:history="1">
        <w:r w:rsidRPr="00261C4B">
          <w:rPr>
            <w:rStyle w:val="Hyperlink"/>
            <w:rFonts w:eastAsia="Times New Roman"/>
          </w:rPr>
          <w:t>applic</w:t>
        </w:r>
        <w:r w:rsidRPr="00261C4B">
          <w:rPr>
            <w:rStyle w:val="Hyperlink"/>
            <w:rFonts w:eastAsia="Times New Roman"/>
          </w:rPr>
          <w:t>ation</w:t>
        </w:r>
      </w:hyperlink>
      <w:r w:rsidRPr="00261C4B">
        <w:rPr>
          <w:rFonts w:eastAsia="Times New Roman"/>
          <w:color w:val="000000"/>
        </w:rPr>
        <w:t xml:space="preserve"> </w:t>
      </w:r>
      <w:r w:rsidR="00F55AB8" w:rsidRPr="00261C4B">
        <w:rPr>
          <w:rFonts w:eastAsia="Times New Roman"/>
          <w:color w:val="000000"/>
        </w:rPr>
        <w:t>i</w:t>
      </w:r>
      <w:r w:rsidRPr="00261C4B">
        <w:rPr>
          <w:rFonts w:eastAsia="Times New Roman"/>
          <w:color w:val="000000"/>
        </w:rPr>
        <w:t xml:space="preserve">s November </w:t>
      </w:r>
      <w:r w:rsidR="00D76B54" w:rsidRPr="00261C4B">
        <w:rPr>
          <w:rFonts w:eastAsia="Times New Roman"/>
          <w:color w:val="000000"/>
        </w:rPr>
        <w:t>3</w:t>
      </w:r>
      <w:r w:rsidR="00EB4CB5" w:rsidRPr="00261C4B">
        <w:rPr>
          <w:rFonts w:eastAsia="Times New Roman"/>
          <w:color w:val="000000"/>
        </w:rPr>
        <w:t>0</w:t>
      </w:r>
      <w:r w:rsidRPr="00261C4B">
        <w:rPr>
          <w:rFonts w:eastAsia="Times New Roman"/>
          <w:color w:val="000000"/>
        </w:rPr>
        <w:t>, 202</w:t>
      </w:r>
      <w:r w:rsidR="00EB4CB5" w:rsidRPr="00261C4B">
        <w:rPr>
          <w:rFonts w:eastAsia="Times New Roman"/>
          <w:color w:val="000000"/>
        </w:rPr>
        <w:t>6</w:t>
      </w:r>
      <w:r w:rsidRPr="00261C4B">
        <w:rPr>
          <w:rFonts w:eastAsia="Times New Roman"/>
          <w:color w:val="000000"/>
        </w:rPr>
        <w:t xml:space="preserve">. </w:t>
      </w:r>
    </w:p>
    <w:p w14:paraId="6D76133B" w14:textId="2806110C" w:rsidR="00CA6874" w:rsidRPr="00310614" w:rsidRDefault="004E38F8" w:rsidP="00261C4B">
      <w:pPr>
        <w:pStyle w:val="ListParagraph"/>
        <w:numPr>
          <w:ilvl w:val="0"/>
          <w:numId w:val="2"/>
        </w:numPr>
        <w:jc w:val="left"/>
        <w:rPr>
          <w:rFonts w:eastAsia="Times New Roman"/>
          <w:color w:val="000000"/>
        </w:rPr>
      </w:pPr>
      <w:r w:rsidRPr="00310614">
        <w:rPr>
          <w:rFonts w:eastAsia="Times New Roman"/>
          <w:color w:val="000000"/>
          <w:u w:val="single"/>
        </w:rPr>
        <w:t>Research support</w:t>
      </w:r>
      <w:r w:rsidRPr="00310614">
        <w:rPr>
          <w:rFonts w:eastAsia="Times New Roman"/>
          <w:color w:val="000000"/>
        </w:rPr>
        <w:t xml:space="preserve">: </w:t>
      </w:r>
      <w:r w:rsidRPr="00310614">
        <w:rPr>
          <w:color w:val="000000"/>
        </w:rPr>
        <w:t xml:space="preserve">CACREP </w:t>
      </w:r>
      <w:r w:rsidR="00D76B54" w:rsidRPr="00310614">
        <w:rPr>
          <w:color w:val="000000"/>
        </w:rPr>
        <w:t>put our an RFP in February and is currently reviewing proposals</w:t>
      </w:r>
      <w:r w:rsidR="00261C4B" w:rsidRPr="00310614">
        <w:rPr>
          <w:color w:val="000000"/>
        </w:rPr>
        <w:t xml:space="preserve"> to conduct research on the most cited 2016 Standards. A total of $15,000 will be awarded to faculty and students.</w:t>
      </w:r>
      <w:r w:rsidRPr="00310614">
        <w:rPr>
          <w:rFonts w:eastAsia="Times New Roman"/>
          <w:color w:val="000000"/>
        </w:rPr>
        <w:t xml:space="preserve"> </w:t>
      </w:r>
    </w:p>
    <w:p w14:paraId="06B387A8" w14:textId="5573BBF2" w:rsidR="000135DD" w:rsidRPr="00310614" w:rsidRDefault="000135DD" w:rsidP="000135DD">
      <w:pPr>
        <w:pStyle w:val="ListParagraph"/>
        <w:numPr>
          <w:ilvl w:val="0"/>
          <w:numId w:val="2"/>
        </w:numPr>
        <w:jc w:val="left"/>
        <w:rPr>
          <w:rFonts w:eastAsia="Times New Roman"/>
          <w:color w:val="000000"/>
        </w:rPr>
      </w:pPr>
      <w:r w:rsidRPr="00310614">
        <w:rPr>
          <w:rFonts w:eastAsia="Times New Roman"/>
          <w:color w:val="000000"/>
          <w:u w:val="single"/>
        </w:rPr>
        <w:t>Site Visitors</w:t>
      </w:r>
      <w:r w:rsidR="007532B4" w:rsidRPr="00310614">
        <w:rPr>
          <w:rFonts w:eastAsia="Times New Roman"/>
          <w:color w:val="000000"/>
          <w:u w:val="single"/>
        </w:rPr>
        <w:t>:</w:t>
      </w:r>
    </w:p>
    <w:p w14:paraId="3067F480" w14:textId="77777777" w:rsidR="000135DD" w:rsidRPr="00310614" w:rsidRDefault="000135DD" w:rsidP="00F55AB8">
      <w:pPr>
        <w:numPr>
          <w:ilvl w:val="0"/>
          <w:numId w:val="21"/>
        </w:numPr>
        <w:tabs>
          <w:tab w:val="clear" w:pos="720"/>
        </w:tabs>
        <w:ind w:left="1080"/>
        <w:jc w:val="left"/>
        <w:rPr>
          <w:rFonts w:eastAsia="Times New Roman"/>
          <w:color w:val="000000"/>
        </w:rPr>
      </w:pPr>
      <w:r w:rsidRPr="00310614">
        <w:rPr>
          <w:rFonts w:eastAsia="Times New Roman"/>
          <w:color w:val="000000"/>
        </w:rPr>
        <w:t xml:space="preserve">The CACREP accreditation review process is primarily a peer review process, with counselor educators and practitioners serving as reviewers at all levels of review: as academic review specialists, site visitors, and board members. </w:t>
      </w:r>
    </w:p>
    <w:p w14:paraId="1F1B9C62" w14:textId="7A8699F4" w:rsidR="000135DD" w:rsidRPr="00310614" w:rsidRDefault="000135DD" w:rsidP="00F55AB8">
      <w:pPr>
        <w:numPr>
          <w:ilvl w:val="0"/>
          <w:numId w:val="21"/>
        </w:numPr>
        <w:tabs>
          <w:tab w:val="clear" w:pos="720"/>
        </w:tabs>
        <w:ind w:left="1080"/>
        <w:jc w:val="left"/>
        <w:rPr>
          <w:rFonts w:eastAsia="Times New Roman"/>
          <w:color w:val="000000"/>
        </w:rPr>
      </w:pPr>
      <w:r w:rsidRPr="00310614">
        <w:rPr>
          <w:rFonts w:eastAsia="Times New Roman"/>
          <w:color w:val="000000"/>
        </w:rPr>
        <w:t>CACREP is actively recruiting counselor educators and practitioners with expertise in any of the counseling spec</w:t>
      </w:r>
      <w:r w:rsidR="00285F35" w:rsidRPr="00310614">
        <w:rPr>
          <w:rFonts w:eastAsia="Times New Roman"/>
          <w:color w:val="000000"/>
        </w:rPr>
        <w:t xml:space="preserve">ialized practice </w:t>
      </w:r>
      <w:r w:rsidRPr="00310614">
        <w:rPr>
          <w:rFonts w:eastAsia="Times New Roman"/>
          <w:color w:val="000000"/>
        </w:rPr>
        <w:t xml:space="preserve">areas and/or in doctoral counselor education and supervision doctoral programs to </w:t>
      </w:r>
      <w:hyperlink r:id="rId9" w:history="1">
        <w:r w:rsidRPr="00310614">
          <w:rPr>
            <w:rStyle w:val="Hyperlink"/>
            <w:rFonts w:eastAsia="Times New Roman"/>
          </w:rPr>
          <w:t>apply</w:t>
        </w:r>
      </w:hyperlink>
      <w:r w:rsidRPr="00310614">
        <w:rPr>
          <w:rFonts w:eastAsia="Times New Roman"/>
          <w:color w:val="000000"/>
        </w:rPr>
        <w:t xml:space="preserve"> to serve as site visitors. </w:t>
      </w:r>
      <w:r w:rsidR="00F55AB8" w:rsidRPr="00310614">
        <w:rPr>
          <w:rFonts w:eastAsia="Times New Roman"/>
          <w:color w:val="000000"/>
        </w:rPr>
        <w:t>The</w:t>
      </w:r>
      <w:r w:rsidRPr="00310614">
        <w:rPr>
          <w:rFonts w:eastAsia="Times New Roman"/>
          <w:color w:val="000000"/>
        </w:rPr>
        <w:t xml:space="preserve"> highest need areas are School Counseling but applications from individuals with expertise in any of the </w:t>
      </w:r>
      <w:r w:rsidR="004E38F8" w:rsidRPr="00310614">
        <w:rPr>
          <w:rFonts w:eastAsia="Times New Roman"/>
          <w:color w:val="000000"/>
        </w:rPr>
        <w:t>specialized practice</w:t>
      </w:r>
      <w:r w:rsidRPr="00310614">
        <w:rPr>
          <w:rFonts w:eastAsia="Times New Roman"/>
          <w:color w:val="000000"/>
        </w:rPr>
        <w:t xml:space="preserve"> areas and/or doctoral programs are welcomed. </w:t>
      </w:r>
    </w:p>
    <w:p w14:paraId="7191D61C" w14:textId="130E17A8" w:rsidR="000135DD" w:rsidRPr="00310614" w:rsidRDefault="000135DD" w:rsidP="002F6938">
      <w:pPr>
        <w:numPr>
          <w:ilvl w:val="0"/>
          <w:numId w:val="21"/>
        </w:numPr>
        <w:tabs>
          <w:tab w:val="clear" w:pos="720"/>
        </w:tabs>
        <w:ind w:left="1080"/>
        <w:jc w:val="left"/>
        <w:rPr>
          <w:rFonts w:eastAsia="Times New Roman"/>
          <w:color w:val="000000"/>
        </w:rPr>
      </w:pPr>
      <w:r w:rsidRPr="00310614">
        <w:rPr>
          <w:rFonts w:eastAsia="Times New Roman"/>
          <w:color w:val="000000"/>
        </w:rPr>
        <w:t xml:space="preserve">Once your application is reviewed and approved, you will be sent a link to an online </w:t>
      </w:r>
      <w:r w:rsidR="00901DBE" w:rsidRPr="00310614">
        <w:rPr>
          <w:rFonts w:eastAsia="Times New Roman"/>
          <w:color w:val="000000"/>
        </w:rPr>
        <w:t>Site</w:t>
      </w:r>
      <w:r w:rsidRPr="00310614">
        <w:rPr>
          <w:rFonts w:eastAsia="Times New Roman"/>
          <w:color w:val="000000"/>
        </w:rPr>
        <w:t xml:space="preserve"> </w:t>
      </w:r>
      <w:r w:rsidR="00901DBE" w:rsidRPr="00310614">
        <w:rPr>
          <w:rFonts w:eastAsia="Times New Roman"/>
          <w:color w:val="000000"/>
        </w:rPr>
        <w:t xml:space="preserve">Team </w:t>
      </w:r>
      <w:r w:rsidRPr="00310614">
        <w:rPr>
          <w:rFonts w:eastAsia="Times New Roman"/>
          <w:color w:val="000000"/>
        </w:rPr>
        <w:t>Member training module</w:t>
      </w:r>
      <w:r w:rsidR="00F55AB8" w:rsidRPr="00310614">
        <w:rPr>
          <w:rFonts w:eastAsia="Times New Roman"/>
          <w:color w:val="000000"/>
        </w:rPr>
        <w:t>.</w:t>
      </w:r>
      <w:r w:rsidRPr="00310614">
        <w:rPr>
          <w:rFonts w:eastAsia="Times New Roman"/>
          <w:color w:val="000000"/>
        </w:rPr>
        <w:t xml:space="preserve">  </w:t>
      </w:r>
    </w:p>
    <w:p w14:paraId="02CFDC99" w14:textId="41E361CC" w:rsidR="000135DD" w:rsidRPr="00310614" w:rsidRDefault="000135DD" w:rsidP="00F55AB8">
      <w:pPr>
        <w:numPr>
          <w:ilvl w:val="0"/>
          <w:numId w:val="21"/>
        </w:numPr>
        <w:tabs>
          <w:tab w:val="clear" w:pos="720"/>
        </w:tabs>
        <w:ind w:left="1080"/>
        <w:jc w:val="left"/>
        <w:rPr>
          <w:rFonts w:eastAsia="Times New Roman"/>
          <w:color w:val="000000"/>
        </w:rPr>
      </w:pPr>
      <w:r w:rsidRPr="00310614">
        <w:rPr>
          <w:rFonts w:eastAsia="Times New Roman"/>
          <w:color w:val="000000"/>
        </w:rPr>
        <w:t xml:space="preserve">Benefits of serving as a site visitor include providing national service to the profession, contributing to quality assurance in counselor preparation, gaining exposure to innovative ideas, and engaging in individual professional development.  </w:t>
      </w:r>
    </w:p>
    <w:p w14:paraId="0E94D4FD" w14:textId="29994A28" w:rsidR="000135DD" w:rsidRPr="00310614" w:rsidRDefault="000135DD" w:rsidP="00F55AB8">
      <w:pPr>
        <w:numPr>
          <w:ilvl w:val="0"/>
          <w:numId w:val="21"/>
        </w:numPr>
        <w:tabs>
          <w:tab w:val="clear" w:pos="720"/>
        </w:tabs>
        <w:ind w:left="1080"/>
        <w:jc w:val="left"/>
        <w:rPr>
          <w:rFonts w:eastAsia="Times New Roman"/>
          <w:color w:val="000000"/>
        </w:rPr>
      </w:pPr>
      <w:r w:rsidRPr="00310614">
        <w:rPr>
          <w:rFonts w:eastAsia="Times New Roman"/>
          <w:color w:val="000000"/>
        </w:rPr>
        <w:t>C</w:t>
      </w:r>
      <w:r w:rsidR="00901DBE" w:rsidRPr="00310614">
        <w:rPr>
          <w:rFonts w:eastAsia="Times New Roman"/>
          <w:color w:val="000000"/>
        </w:rPr>
        <w:t xml:space="preserve">ACREP challenges </w:t>
      </w:r>
      <w:r w:rsidRPr="00310614">
        <w:rPr>
          <w:rFonts w:eastAsia="Times New Roman"/>
          <w:color w:val="000000"/>
        </w:rPr>
        <w:t xml:space="preserve">every accredited </w:t>
      </w:r>
      <w:r w:rsidR="00580758" w:rsidRPr="00310614">
        <w:rPr>
          <w:rFonts w:eastAsia="Times New Roman"/>
          <w:color w:val="000000"/>
        </w:rPr>
        <w:t xml:space="preserve">program </w:t>
      </w:r>
      <w:r w:rsidR="002F6938" w:rsidRPr="00310614">
        <w:rPr>
          <w:rFonts w:eastAsia="Times New Roman"/>
          <w:color w:val="000000"/>
        </w:rPr>
        <w:t xml:space="preserve">to have </w:t>
      </w:r>
      <w:r w:rsidRPr="00310614">
        <w:rPr>
          <w:rFonts w:eastAsia="Times New Roman"/>
          <w:color w:val="000000"/>
        </w:rPr>
        <w:t xml:space="preserve">one person from their faculty </w:t>
      </w:r>
      <w:r w:rsidR="002F6938" w:rsidRPr="00310614">
        <w:rPr>
          <w:rFonts w:eastAsia="Times New Roman"/>
          <w:color w:val="000000"/>
        </w:rPr>
        <w:t xml:space="preserve">to complete training as a site team member and participate in </w:t>
      </w:r>
      <w:r w:rsidRPr="00310614">
        <w:rPr>
          <w:rFonts w:eastAsia="Times New Roman"/>
          <w:color w:val="000000"/>
        </w:rPr>
        <w:t xml:space="preserve">one site visit </w:t>
      </w:r>
      <w:r w:rsidR="002F6938" w:rsidRPr="00310614">
        <w:rPr>
          <w:rFonts w:eastAsia="Times New Roman"/>
          <w:color w:val="000000"/>
        </w:rPr>
        <w:t>per</w:t>
      </w:r>
      <w:r w:rsidRPr="00310614">
        <w:rPr>
          <w:rFonts w:eastAsia="Times New Roman"/>
          <w:color w:val="000000"/>
        </w:rPr>
        <w:t xml:space="preserve"> year. </w:t>
      </w:r>
    </w:p>
    <w:p w14:paraId="065315DD" w14:textId="77777777" w:rsidR="00705286" w:rsidRPr="00310614" w:rsidRDefault="00705286" w:rsidP="00705286">
      <w:pPr>
        <w:ind w:left="720" w:hanging="720"/>
        <w:jc w:val="left"/>
        <w:rPr>
          <w:rFonts w:eastAsia="Times New Roman"/>
          <w:color w:val="000000"/>
        </w:rPr>
      </w:pPr>
    </w:p>
    <w:p w14:paraId="4C4416FD" w14:textId="0832B04C" w:rsidR="007532B4" w:rsidRPr="00310614" w:rsidRDefault="007532B4" w:rsidP="007532B4">
      <w:pPr>
        <w:jc w:val="left"/>
        <w:rPr>
          <w:rFonts w:eastAsia="Times New Roman"/>
          <w:b/>
          <w:bCs/>
          <w:color w:val="000000"/>
        </w:rPr>
      </w:pPr>
      <w:r w:rsidRPr="00310614">
        <w:rPr>
          <w:rFonts w:eastAsia="Times New Roman"/>
          <w:b/>
          <w:bCs/>
          <w:color w:val="000000"/>
        </w:rPr>
        <w:t>Updates</w:t>
      </w:r>
      <w:r w:rsidR="00914B1C" w:rsidRPr="00310614">
        <w:rPr>
          <w:rFonts w:eastAsia="Times New Roman"/>
          <w:b/>
          <w:bCs/>
          <w:color w:val="000000"/>
        </w:rPr>
        <w:t xml:space="preserve"> - Operations</w:t>
      </w:r>
    </w:p>
    <w:p w14:paraId="40F0509C" w14:textId="2F475EB0" w:rsidR="00C50927" w:rsidRPr="00C21C41" w:rsidRDefault="00914B1C" w:rsidP="00310614">
      <w:pPr>
        <w:pStyle w:val="ListParagraph"/>
        <w:numPr>
          <w:ilvl w:val="0"/>
          <w:numId w:val="3"/>
        </w:numPr>
        <w:tabs>
          <w:tab w:val="num" w:pos="1260"/>
        </w:tabs>
        <w:jc w:val="left"/>
        <w:rPr>
          <w:rFonts w:eastAsia="Times New Roman"/>
          <w:color w:val="000000"/>
        </w:rPr>
      </w:pPr>
      <w:hyperlink r:id="rId10" w:history="1">
        <w:r w:rsidRPr="00310614">
          <w:rPr>
            <w:rStyle w:val="Hyperlink"/>
            <w:rFonts w:eastAsia="Times New Roman"/>
          </w:rPr>
          <w:t>2024 CACREP Standards</w:t>
        </w:r>
      </w:hyperlink>
      <w:r w:rsidRPr="00310614">
        <w:rPr>
          <w:rFonts w:eastAsia="Times New Roman"/>
          <w:color w:val="000000"/>
          <w:u w:val="single"/>
        </w:rPr>
        <w:t xml:space="preserve"> &amp; </w:t>
      </w:r>
      <w:hyperlink r:id="rId11" w:history="1">
        <w:r w:rsidRPr="00310614">
          <w:rPr>
            <w:rStyle w:val="Hyperlink"/>
            <w:rFonts w:eastAsia="Times New Roman"/>
          </w:rPr>
          <w:t>Guidance Document</w:t>
        </w:r>
      </w:hyperlink>
      <w:r w:rsidRPr="00310614">
        <w:rPr>
          <w:rFonts w:eastAsia="Times New Roman"/>
          <w:color w:val="000000"/>
          <w:u w:val="single"/>
        </w:rPr>
        <w:t xml:space="preserve">: </w:t>
      </w:r>
      <w:r w:rsidRPr="00310614">
        <w:rPr>
          <w:rFonts w:eastAsia="Times New Roman"/>
          <w:color w:val="000000"/>
        </w:rPr>
        <w:t>All programs since July 1, 2024 have been submitting S</w:t>
      </w:r>
      <w:r w:rsidR="009E53A5" w:rsidRPr="00310614">
        <w:rPr>
          <w:rFonts w:eastAsia="Times New Roman"/>
          <w:color w:val="000000"/>
        </w:rPr>
        <w:t>elf-Study Reports (S</w:t>
      </w:r>
      <w:r w:rsidRPr="00310614">
        <w:rPr>
          <w:rFonts w:eastAsia="Times New Roman"/>
          <w:color w:val="000000"/>
        </w:rPr>
        <w:t>SR</w:t>
      </w:r>
      <w:r w:rsidR="009E53A5" w:rsidRPr="00310614">
        <w:rPr>
          <w:rFonts w:eastAsia="Times New Roman"/>
          <w:color w:val="000000"/>
        </w:rPr>
        <w:t>)</w:t>
      </w:r>
      <w:r w:rsidRPr="00310614">
        <w:rPr>
          <w:rFonts w:eastAsia="Times New Roman"/>
          <w:color w:val="000000"/>
        </w:rPr>
        <w:t xml:space="preserve"> under the 2024 Standards. There </w:t>
      </w:r>
      <w:r w:rsidR="00310614" w:rsidRPr="00310614">
        <w:rPr>
          <w:rFonts w:eastAsia="Times New Roman"/>
          <w:color w:val="000000"/>
        </w:rPr>
        <w:t>were seven programs granted accreditation at the February board meeting un</w:t>
      </w:r>
      <w:r w:rsidRPr="00310614">
        <w:rPr>
          <w:rFonts w:eastAsia="Times New Roman"/>
          <w:color w:val="000000"/>
        </w:rPr>
        <w:t>der the</w:t>
      </w:r>
      <w:r w:rsidR="009E53A5" w:rsidRPr="00310614">
        <w:rPr>
          <w:rFonts w:eastAsia="Times New Roman"/>
          <w:color w:val="000000"/>
        </w:rPr>
        <w:t xml:space="preserve"> 2024</w:t>
      </w:r>
      <w:r w:rsidRPr="00310614">
        <w:rPr>
          <w:rFonts w:eastAsia="Times New Roman"/>
          <w:color w:val="000000"/>
        </w:rPr>
        <w:t xml:space="preserve"> standards. The Guidance Document is designed to </w:t>
      </w:r>
      <w:r w:rsidR="008C527C" w:rsidRPr="00310614">
        <w:rPr>
          <w:rFonts w:eastAsia="Times New Roman"/>
          <w:color w:val="000000"/>
        </w:rPr>
        <w:t xml:space="preserve">serve as a reference for reviewers at all levels of the accreditation review process and for program reports throughout an accreditation cycle. </w:t>
      </w:r>
      <w:r w:rsidR="002C68A8" w:rsidRPr="00310614">
        <w:rPr>
          <w:rFonts w:eastAsia="Times New Roman"/>
          <w:color w:val="000000"/>
        </w:rPr>
        <w:t>T</w:t>
      </w:r>
      <w:r w:rsidRPr="00310614">
        <w:rPr>
          <w:rFonts w:eastAsia="Times New Roman"/>
          <w:color w:val="000000"/>
        </w:rPr>
        <w:t>here is no expectation that every question</w:t>
      </w:r>
      <w:r w:rsidR="002C68A8" w:rsidRPr="00310614">
        <w:rPr>
          <w:rFonts w:eastAsia="Times New Roman"/>
          <w:color w:val="000000"/>
        </w:rPr>
        <w:t xml:space="preserve"> or bullet point </w:t>
      </w:r>
      <w:r w:rsidR="009E53A5" w:rsidRPr="00310614">
        <w:rPr>
          <w:rFonts w:eastAsia="Times New Roman"/>
          <w:color w:val="000000"/>
        </w:rPr>
        <w:t xml:space="preserve">in the guide must be </w:t>
      </w:r>
      <w:r w:rsidR="002C68A8" w:rsidRPr="00310614">
        <w:rPr>
          <w:rFonts w:eastAsia="Times New Roman"/>
          <w:color w:val="000000"/>
        </w:rPr>
        <w:t>addressed</w:t>
      </w:r>
      <w:r w:rsidRPr="00310614">
        <w:rPr>
          <w:rFonts w:eastAsia="Times New Roman"/>
          <w:color w:val="000000"/>
        </w:rPr>
        <w:t xml:space="preserve">. </w:t>
      </w:r>
      <w:r w:rsidR="009E53A5" w:rsidRPr="00310614">
        <w:rPr>
          <w:rFonts w:eastAsia="Times New Roman"/>
          <w:color w:val="000000"/>
        </w:rPr>
        <w:t xml:space="preserve">The Guidance Document </w:t>
      </w:r>
      <w:r w:rsidRPr="00310614">
        <w:rPr>
          <w:rFonts w:eastAsia="Times New Roman"/>
          <w:color w:val="000000"/>
        </w:rPr>
        <w:t xml:space="preserve">helps </w:t>
      </w:r>
      <w:r w:rsidR="009E53A5" w:rsidRPr="00310614">
        <w:rPr>
          <w:rFonts w:eastAsia="Times New Roman"/>
          <w:color w:val="000000"/>
        </w:rPr>
        <w:t xml:space="preserve">programs </w:t>
      </w:r>
      <w:r w:rsidRPr="00310614">
        <w:rPr>
          <w:rFonts w:eastAsia="Times New Roman"/>
          <w:color w:val="000000"/>
        </w:rPr>
        <w:t>understand the spirit and the letter of the standards,</w:t>
      </w:r>
      <w:r w:rsidR="002C68A8" w:rsidRPr="00310614">
        <w:rPr>
          <w:rFonts w:eastAsia="Times New Roman"/>
          <w:color w:val="000000"/>
        </w:rPr>
        <w:t xml:space="preserve"> and </w:t>
      </w:r>
      <w:r w:rsidRPr="00310614">
        <w:rPr>
          <w:rFonts w:eastAsia="Times New Roman"/>
          <w:color w:val="000000"/>
        </w:rPr>
        <w:t>identif</w:t>
      </w:r>
      <w:r w:rsidR="002C68A8" w:rsidRPr="00310614">
        <w:rPr>
          <w:rFonts w:eastAsia="Times New Roman"/>
          <w:color w:val="000000"/>
        </w:rPr>
        <w:t xml:space="preserve">ies </w:t>
      </w:r>
      <w:r w:rsidRPr="00310614">
        <w:rPr>
          <w:rFonts w:eastAsia="Times New Roman"/>
          <w:b/>
          <w:bCs/>
          <w:color w:val="000000"/>
        </w:rPr>
        <w:t xml:space="preserve">required </w:t>
      </w:r>
      <w:r w:rsidR="00310614" w:rsidRPr="00310614">
        <w:rPr>
          <w:rFonts w:eastAsia="Times New Roman"/>
          <w:b/>
          <w:bCs/>
          <w:color w:val="000000"/>
        </w:rPr>
        <w:t xml:space="preserve">and </w:t>
      </w:r>
      <w:r w:rsidR="00310614" w:rsidRPr="00C21C41">
        <w:rPr>
          <w:rFonts w:eastAsia="Times New Roman"/>
          <w:b/>
          <w:bCs/>
          <w:color w:val="000000"/>
        </w:rPr>
        <w:t xml:space="preserve">suggested </w:t>
      </w:r>
      <w:r w:rsidRPr="00C21C41">
        <w:rPr>
          <w:rFonts w:eastAsia="Times New Roman"/>
          <w:b/>
          <w:bCs/>
          <w:color w:val="000000"/>
        </w:rPr>
        <w:t>documentation</w:t>
      </w:r>
      <w:r w:rsidR="002C68A8" w:rsidRPr="00C21C41">
        <w:rPr>
          <w:rFonts w:eastAsia="Times New Roman"/>
          <w:b/>
          <w:bCs/>
          <w:color w:val="000000"/>
        </w:rPr>
        <w:t xml:space="preserve"> </w:t>
      </w:r>
      <w:r w:rsidRPr="00C21C41">
        <w:rPr>
          <w:rFonts w:eastAsia="Times New Roman"/>
          <w:color w:val="000000"/>
        </w:rPr>
        <w:t>and acceptable evidences to demonstrate compliance</w:t>
      </w:r>
      <w:r w:rsidR="002C68A8" w:rsidRPr="00C21C41">
        <w:rPr>
          <w:rFonts w:eastAsia="Times New Roman"/>
          <w:color w:val="000000"/>
        </w:rPr>
        <w:t xml:space="preserve"> with the Standards</w:t>
      </w:r>
      <w:r w:rsidRPr="00C21C41">
        <w:rPr>
          <w:rFonts w:eastAsia="Times New Roman"/>
          <w:color w:val="000000"/>
        </w:rPr>
        <w:t>.</w:t>
      </w:r>
      <w:r w:rsidR="00310614" w:rsidRPr="00C21C41">
        <w:rPr>
          <w:rFonts w:eastAsia="Times New Roman"/>
          <w:color w:val="000000"/>
        </w:rPr>
        <w:t xml:space="preserve"> </w:t>
      </w:r>
      <w:r w:rsidR="00310614" w:rsidRPr="00310614">
        <w:rPr>
          <w:rFonts w:eastAsia="Times New Roman"/>
          <w:color w:val="000000"/>
        </w:rPr>
        <w:t xml:space="preserve">We invite you to share your feedback for future revisions of </w:t>
      </w:r>
      <w:r w:rsidR="00310614" w:rsidRPr="00C21C41">
        <w:rPr>
          <w:rFonts w:eastAsia="Times New Roman"/>
          <w:color w:val="000000"/>
        </w:rPr>
        <w:t>the Guidance Document - o</w:t>
      </w:r>
      <w:r w:rsidR="00310614" w:rsidRPr="00310614">
        <w:rPr>
          <w:rFonts w:eastAsia="Times New Roman"/>
          <w:color w:val="000000"/>
        </w:rPr>
        <w:t xml:space="preserve">n pg 15 of the </w:t>
      </w:r>
      <w:r w:rsidR="00310614" w:rsidRPr="00C21C41">
        <w:rPr>
          <w:rFonts w:eastAsia="Times New Roman"/>
          <w:color w:val="000000"/>
        </w:rPr>
        <w:t xml:space="preserve">document </w:t>
      </w:r>
      <w:r w:rsidR="00310614" w:rsidRPr="00310614">
        <w:rPr>
          <w:rFonts w:eastAsia="Times New Roman"/>
          <w:color w:val="000000"/>
        </w:rPr>
        <w:t>is a link to our feedback form.</w:t>
      </w:r>
    </w:p>
    <w:p w14:paraId="7A6A9F3B" w14:textId="77777777" w:rsidR="00C21C41" w:rsidRPr="00C21C41" w:rsidRDefault="00C50927" w:rsidP="00310614">
      <w:pPr>
        <w:pStyle w:val="ListParagraph"/>
        <w:numPr>
          <w:ilvl w:val="0"/>
          <w:numId w:val="3"/>
        </w:numPr>
        <w:tabs>
          <w:tab w:val="num" w:pos="1260"/>
        </w:tabs>
        <w:jc w:val="left"/>
        <w:rPr>
          <w:rFonts w:eastAsia="Times New Roman"/>
          <w:color w:val="000000"/>
        </w:rPr>
      </w:pPr>
      <w:r w:rsidRPr="00C21C41">
        <w:rPr>
          <w:rFonts w:eastAsia="Times New Roman"/>
          <w:color w:val="000000"/>
          <w:u w:val="single"/>
        </w:rPr>
        <w:lastRenderedPageBreak/>
        <w:t>Report Submissions:</w:t>
      </w:r>
      <w:r w:rsidRPr="00C21C41">
        <w:rPr>
          <w:rFonts w:eastAsia="Times New Roman"/>
          <w:color w:val="000000"/>
        </w:rPr>
        <w:t xml:space="preserve"> </w:t>
      </w:r>
      <w:r w:rsidR="00310614" w:rsidRPr="00C21C41">
        <w:rPr>
          <w:rFonts w:eastAsia="Times New Roman"/>
          <w:color w:val="000000"/>
        </w:rPr>
        <w:t>Since</w:t>
      </w:r>
      <w:r w:rsidRPr="00C21C41">
        <w:rPr>
          <w:rFonts w:eastAsia="Times New Roman"/>
          <w:color w:val="000000"/>
        </w:rPr>
        <w:t xml:space="preserve"> 10/1/25 all SSRs </w:t>
      </w:r>
      <w:r w:rsidR="00310614" w:rsidRPr="00C21C41">
        <w:rPr>
          <w:rFonts w:eastAsia="Times New Roman"/>
          <w:color w:val="000000"/>
        </w:rPr>
        <w:t xml:space="preserve">are required to </w:t>
      </w:r>
      <w:r w:rsidRPr="00C21C41">
        <w:rPr>
          <w:rFonts w:eastAsia="Times New Roman"/>
          <w:color w:val="000000"/>
        </w:rPr>
        <w:t xml:space="preserve">be submitted in the AMS and </w:t>
      </w:r>
      <w:r w:rsidRPr="00C21C41">
        <w:rPr>
          <w:rFonts w:eastAsia="Times New Roman"/>
          <w:b/>
          <w:bCs/>
          <w:color w:val="000000"/>
        </w:rPr>
        <w:t>NOT</w:t>
      </w:r>
      <w:r w:rsidRPr="00C21C41">
        <w:rPr>
          <w:rFonts w:eastAsia="Times New Roman"/>
          <w:color w:val="000000"/>
        </w:rPr>
        <w:t xml:space="preserve"> through the portal. </w:t>
      </w:r>
      <w:r w:rsidR="00310614" w:rsidRPr="00C21C41">
        <w:rPr>
          <w:rFonts w:eastAsia="Times New Roman"/>
          <w:color w:val="000000"/>
        </w:rPr>
        <w:t>If you submit through the portal, it will be returned to you.</w:t>
      </w:r>
      <w:r w:rsidR="00310614" w:rsidRPr="00C21C41">
        <w:rPr>
          <w:rFonts w:eastAsia="Times New Roman"/>
          <w:color w:val="000000"/>
        </w:rPr>
        <w:t xml:space="preserve"> </w:t>
      </w:r>
      <w:r w:rsidRPr="00C21C41">
        <w:rPr>
          <w:rFonts w:eastAsia="Times New Roman"/>
          <w:color w:val="000000"/>
        </w:rPr>
        <w:t xml:space="preserve">If </w:t>
      </w:r>
      <w:r w:rsidR="003D5F05" w:rsidRPr="00C21C41">
        <w:rPr>
          <w:rFonts w:eastAsia="Times New Roman"/>
          <w:color w:val="000000"/>
        </w:rPr>
        <w:t xml:space="preserve">programs </w:t>
      </w:r>
      <w:r w:rsidRPr="00C21C41">
        <w:rPr>
          <w:rFonts w:eastAsia="Times New Roman"/>
          <w:color w:val="000000"/>
        </w:rPr>
        <w:t xml:space="preserve">are submitting Progress reports, substantive change reports and follow-up reports for the </w:t>
      </w:r>
      <w:r w:rsidR="00310614" w:rsidRPr="00C21C41">
        <w:rPr>
          <w:rFonts w:eastAsia="Times New Roman"/>
          <w:color w:val="000000"/>
        </w:rPr>
        <w:t xml:space="preserve">July </w:t>
      </w:r>
      <w:r w:rsidR="00DD4F10" w:rsidRPr="00C21C41">
        <w:rPr>
          <w:rFonts w:eastAsia="Times New Roman"/>
          <w:color w:val="000000"/>
        </w:rPr>
        <w:t xml:space="preserve">2026 </w:t>
      </w:r>
      <w:r w:rsidRPr="00C21C41">
        <w:rPr>
          <w:rFonts w:eastAsia="Times New Roman"/>
          <w:color w:val="000000"/>
        </w:rPr>
        <w:t xml:space="preserve">Board meeting, </w:t>
      </w:r>
      <w:r w:rsidR="00DD4F10" w:rsidRPr="00C21C41">
        <w:rPr>
          <w:rFonts w:eastAsia="Times New Roman"/>
          <w:color w:val="000000"/>
        </w:rPr>
        <w:t xml:space="preserve">the </w:t>
      </w:r>
      <w:r w:rsidRPr="00C21C41">
        <w:rPr>
          <w:rFonts w:eastAsia="Times New Roman"/>
          <w:color w:val="000000"/>
        </w:rPr>
        <w:t xml:space="preserve">deadline is </w:t>
      </w:r>
      <w:r w:rsidR="00310614" w:rsidRPr="00C21C41">
        <w:rPr>
          <w:rFonts w:eastAsia="Times New Roman"/>
          <w:color w:val="000000"/>
        </w:rPr>
        <w:t>May 15</w:t>
      </w:r>
      <w:r w:rsidR="00310614" w:rsidRPr="00C21C41">
        <w:rPr>
          <w:rFonts w:eastAsia="Times New Roman"/>
          <w:color w:val="000000"/>
          <w:vertAlign w:val="superscript"/>
        </w:rPr>
        <w:t>th</w:t>
      </w:r>
      <w:r w:rsidR="00310614" w:rsidRPr="00C21C41">
        <w:rPr>
          <w:rFonts w:eastAsia="Times New Roman"/>
          <w:color w:val="000000"/>
        </w:rPr>
        <w:t xml:space="preserve"> </w:t>
      </w:r>
      <w:r w:rsidRPr="00C21C41">
        <w:rPr>
          <w:rFonts w:eastAsia="Times New Roman"/>
          <w:color w:val="000000"/>
        </w:rPr>
        <w:t>202</w:t>
      </w:r>
      <w:r w:rsidR="00310614" w:rsidRPr="00C21C41">
        <w:rPr>
          <w:rFonts w:eastAsia="Times New Roman"/>
          <w:color w:val="000000"/>
        </w:rPr>
        <w:t xml:space="preserve">6. Reporting templates are available in the AMS. </w:t>
      </w:r>
      <w:r w:rsidRPr="00C21C41">
        <w:rPr>
          <w:rFonts w:eastAsia="Times New Roman"/>
          <w:color w:val="000000"/>
        </w:rPr>
        <w:t xml:space="preserve"> </w:t>
      </w:r>
    </w:p>
    <w:p w14:paraId="1D3D2090" w14:textId="77777777" w:rsidR="00C21C41" w:rsidRPr="00C21C41" w:rsidRDefault="00C21C41" w:rsidP="00C21C41">
      <w:pPr>
        <w:tabs>
          <w:tab w:val="num" w:pos="1260"/>
        </w:tabs>
        <w:jc w:val="left"/>
        <w:rPr>
          <w:rFonts w:eastAsia="Times New Roman"/>
          <w:color w:val="000000"/>
        </w:rPr>
      </w:pPr>
    </w:p>
    <w:p w14:paraId="477F8E4A" w14:textId="7BF393B3" w:rsidR="007532B4" w:rsidRPr="00C21C41" w:rsidRDefault="00914B1C" w:rsidP="00B86870">
      <w:pPr>
        <w:pStyle w:val="ListParagraph"/>
        <w:numPr>
          <w:ilvl w:val="0"/>
          <w:numId w:val="3"/>
        </w:numPr>
        <w:tabs>
          <w:tab w:val="num" w:pos="1260"/>
        </w:tabs>
        <w:jc w:val="left"/>
        <w:rPr>
          <w:rFonts w:eastAsia="Times New Roman"/>
          <w:color w:val="000000"/>
        </w:rPr>
      </w:pPr>
      <w:r w:rsidRPr="00C21C41">
        <w:rPr>
          <w:rFonts w:eastAsia="Times New Roman"/>
          <w:color w:val="000000"/>
        </w:rPr>
        <w:t xml:space="preserve"> </w:t>
      </w:r>
      <w:r w:rsidR="007532B4" w:rsidRPr="00C21C41">
        <w:rPr>
          <w:u w:val="single"/>
        </w:rPr>
        <w:t xml:space="preserve">Accreditation Review </w:t>
      </w:r>
      <w:r w:rsidR="00450B7D" w:rsidRPr="00C21C41">
        <w:rPr>
          <w:u w:val="single"/>
        </w:rPr>
        <w:t>P</w:t>
      </w:r>
      <w:r w:rsidR="007532B4" w:rsidRPr="00C21C41">
        <w:rPr>
          <w:u w:val="single"/>
        </w:rPr>
        <w:t>rocess</w:t>
      </w:r>
      <w:r w:rsidR="00FD7E9E" w:rsidRPr="00C21C41">
        <w:rPr>
          <w:u w:val="single"/>
        </w:rPr>
        <w:t>:</w:t>
      </w:r>
    </w:p>
    <w:p w14:paraId="6B0FEF8E" w14:textId="190D0D57" w:rsidR="00C21C41" w:rsidRPr="00C21C41" w:rsidRDefault="00C21C41" w:rsidP="00C21C41">
      <w:pPr>
        <w:pStyle w:val="ListParagraph"/>
        <w:numPr>
          <w:ilvl w:val="0"/>
          <w:numId w:val="5"/>
        </w:numPr>
        <w:ind w:left="1080"/>
        <w:jc w:val="left"/>
      </w:pPr>
      <w:r w:rsidRPr="00C21C41">
        <w:t xml:space="preserve">Any program seeking accreditation for the first time must submit a </w:t>
      </w:r>
      <w:hyperlink r:id="rId12" w:history="1">
        <w:r w:rsidRPr="00C21C41">
          <w:rPr>
            <w:rStyle w:val="Hyperlink"/>
          </w:rPr>
          <w:t>Pre-Appl</w:t>
        </w:r>
        <w:r w:rsidRPr="00C21C41">
          <w:rPr>
            <w:rStyle w:val="Hyperlink"/>
          </w:rPr>
          <w:t>i</w:t>
        </w:r>
        <w:r w:rsidRPr="00C21C41">
          <w:rPr>
            <w:rStyle w:val="Hyperlink"/>
          </w:rPr>
          <w:t>ca</w:t>
        </w:r>
        <w:r w:rsidRPr="00C21C41">
          <w:rPr>
            <w:rStyle w:val="Hyperlink"/>
          </w:rPr>
          <w:t>nt access</w:t>
        </w:r>
      </w:hyperlink>
      <w:r w:rsidRPr="00C21C41">
        <w:t xml:space="preserve"> to AMS</w:t>
      </w:r>
      <w:r w:rsidRPr="00C21C41">
        <w:t xml:space="preserve"> form and pay a </w:t>
      </w:r>
      <w:r w:rsidRPr="00C21C41">
        <w:t>$1</w:t>
      </w:r>
      <w:r w:rsidRPr="00C21C41">
        <w:t xml:space="preserve">,000 fee which will be </w:t>
      </w:r>
      <w:r w:rsidRPr="00C21C41">
        <w:t>appli</w:t>
      </w:r>
      <w:r w:rsidRPr="00C21C41">
        <w:t xml:space="preserve">ed </w:t>
      </w:r>
      <w:r w:rsidRPr="00C21C41">
        <w:t xml:space="preserve">towards </w:t>
      </w:r>
      <w:r w:rsidRPr="00C21C41">
        <w:t xml:space="preserve">accreditation </w:t>
      </w:r>
      <w:r w:rsidRPr="00C21C41">
        <w:t>application</w:t>
      </w:r>
      <w:r w:rsidRPr="00C21C41">
        <w:t xml:space="preserve"> fee</w:t>
      </w:r>
      <w:r w:rsidRPr="00C21C41">
        <w:t xml:space="preserve"> if SSR submitted within 2 years.</w:t>
      </w:r>
    </w:p>
    <w:p w14:paraId="17D5B9FE" w14:textId="4E9DD644" w:rsidR="00E64F14" w:rsidRDefault="00FA5812" w:rsidP="00FA5812">
      <w:pPr>
        <w:pStyle w:val="ListParagraph"/>
        <w:numPr>
          <w:ilvl w:val="0"/>
          <w:numId w:val="5"/>
        </w:numPr>
        <w:ind w:left="1080"/>
        <w:jc w:val="left"/>
      </w:pPr>
      <w:r w:rsidRPr="00C21C41">
        <w:t xml:space="preserve">The </w:t>
      </w:r>
      <w:r w:rsidR="007B6E39" w:rsidRPr="00C21C41">
        <w:t xml:space="preserve">Application </w:t>
      </w:r>
      <w:r w:rsidR="007532B4" w:rsidRPr="00C21C41">
        <w:t>Fee</w:t>
      </w:r>
      <w:r w:rsidR="007B6E39" w:rsidRPr="00C21C41">
        <w:t xml:space="preserve"> </w:t>
      </w:r>
      <w:r w:rsidR="007532B4" w:rsidRPr="00C21C41">
        <w:t xml:space="preserve">must be received with </w:t>
      </w:r>
      <w:r w:rsidRPr="00C21C41">
        <w:t xml:space="preserve">the </w:t>
      </w:r>
      <w:r w:rsidR="00E64F14" w:rsidRPr="00C21C41">
        <w:t>A</w:t>
      </w:r>
      <w:r w:rsidR="007532B4" w:rsidRPr="00C21C41">
        <w:t>pplication and S</w:t>
      </w:r>
      <w:r w:rsidRPr="00C21C41">
        <w:t xml:space="preserve">SR </w:t>
      </w:r>
      <w:r w:rsidR="007532B4" w:rsidRPr="00C21C41">
        <w:t xml:space="preserve">in order </w:t>
      </w:r>
      <w:r w:rsidR="00E64F14" w:rsidRPr="00C21C41">
        <w:t xml:space="preserve">for </w:t>
      </w:r>
      <w:r w:rsidR="007532B4" w:rsidRPr="00C21C41">
        <w:t xml:space="preserve">the </w:t>
      </w:r>
      <w:r w:rsidR="00E64F14" w:rsidRPr="00C21C41">
        <w:t xml:space="preserve">accreditation </w:t>
      </w:r>
      <w:r w:rsidR="007532B4" w:rsidRPr="00C21C41">
        <w:t>review process</w:t>
      </w:r>
      <w:r w:rsidR="00E64F14" w:rsidRPr="00C21C41">
        <w:t xml:space="preserve"> </w:t>
      </w:r>
      <w:r w:rsidR="007532B4" w:rsidRPr="00C21C41">
        <w:t>to begin</w:t>
      </w:r>
      <w:r w:rsidR="00450B7D" w:rsidRPr="00C21C41">
        <w:t>.</w:t>
      </w:r>
      <w:r w:rsidR="00C21C41" w:rsidRPr="00C21C41">
        <w:t xml:space="preserve"> The first step is a p</w:t>
      </w:r>
      <w:r w:rsidR="00C21C41" w:rsidRPr="00C21C41">
        <w:t xml:space="preserve">reliminary review </w:t>
      </w:r>
      <w:r w:rsidR="00C21C41" w:rsidRPr="00C21C41">
        <w:t xml:space="preserve">of the </w:t>
      </w:r>
      <w:r w:rsidR="00C21C41" w:rsidRPr="00C21C41">
        <w:t>SSR to ensure required documentation has been included before it enter the desk review queue. If anything is missing programs will be asked to submit missing documentation before being entered into the desk review queue.</w:t>
      </w:r>
    </w:p>
    <w:p w14:paraId="3661EAA3" w14:textId="591DD680" w:rsidR="00116400" w:rsidRPr="00ED5A40" w:rsidRDefault="00116400" w:rsidP="0019429D">
      <w:pPr>
        <w:pStyle w:val="ListParagraph"/>
        <w:numPr>
          <w:ilvl w:val="0"/>
          <w:numId w:val="5"/>
        </w:numPr>
        <w:ind w:left="1080"/>
        <w:jc w:val="left"/>
      </w:pPr>
      <w:r w:rsidRPr="00116400">
        <w:t>Desk review</w:t>
      </w:r>
      <w:r>
        <w:t>s</w:t>
      </w:r>
      <w:r w:rsidRPr="00116400">
        <w:t xml:space="preserve"> </w:t>
      </w:r>
      <w:r>
        <w:t>are</w:t>
      </w:r>
      <w:r w:rsidRPr="00116400">
        <w:t xml:space="preserve"> conducted by staff </w:t>
      </w:r>
      <w:r>
        <w:t xml:space="preserve">with </w:t>
      </w:r>
      <w:r w:rsidRPr="00116400">
        <w:t xml:space="preserve">curricula and faculty standards conducted by counselor educators. If you are interested in being a desk reviewer (Accreditation review Specialist), please contact </w:t>
      </w:r>
      <w:hyperlink r:id="rId13" w:history="1">
        <w:r w:rsidRPr="00116400">
          <w:rPr>
            <w:rStyle w:val="Hyperlink"/>
          </w:rPr>
          <w:t>Kevin Co</w:t>
        </w:r>
        <w:r w:rsidRPr="00116400">
          <w:rPr>
            <w:rStyle w:val="Hyperlink"/>
          </w:rPr>
          <w:t>nnell</w:t>
        </w:r>
      </w:hyperlink>
      <w:r w:rsidRPr="00116400">
        <w:t xml:space="preserve"> and in the subject line state ARS interest. There </w:t>
      </w:r>
      <w:r w:rsidR="00946385" w:rsidRPr="00116400">
        <w:t>are</w:t>
      </w:r>
      <w:r w:rsidRPr="00116400">
        <w:t xml:space="preserve"> a selection process and training for conducting desk reviews. </w:t>
      </w:r>
    </w:p>
    <w:p w14:paraId="03828F1E" w14:textId="21A187DE" w:rsidR="007532B4" w:rsidRPr="00ED5A40" w:rsidRDefault="004061AB" w:rsidP="00FA5812">
      <w:pPr>
        <w:pStyle w:val="ListParagraph"/>
        <w:numPr>
          <w:ilvl w:val="0"/>
          <w:numId w:val="5"/>
        </w:numPr>
        <w:ind w:left="1080"/>
        <w:jc w:val="left"/>
      </w:pPr>
      <w:r w:rsidRPr="00ED5A40">
        <w:t>The s</w:t>
      </w:r>
      <w:r w:rsidR="007532B4" w:rsidRPr="00ED5A40">
        <w:t xml:space="preserve">ite visit fee must be received before </w:t>
      </w:r>
      <w:r w:rsidR="00450B7D" w:rsidRPr="00ED5A40">
        <w:t>the site</w:t>
      </w:r>
      <w:r w:rsidR="007532B4" w:rsidRPr="00ED5A40">
        <w:t xml:space="preserve"> visit </w:t>
      </w:r>
      <w:r w:rsidR="00BA7B21" w:rsidRPr="00ED5A40">
        <w:t>commences</w:t>
      </w:r>
      <w:r w:rsidR="007532B4" w:rsidRPr="00ED5A40">
        <w:t>.</w:t>
      </w:r>
    </w:p>
    <w:p w14:paraId="1FF0444A" w14:textId="77777777" w:rsidR="0019429D" w:rsidRPr="00ED5A40" w:rsidRDefault="0019429D" w:rsidP="0019429D">
      <w:pPr>
        <w:pStyle w:val="ListParagraph"/>
        <w:ind w:left="1080"/>
        <w:jc w:val="left"/>
      </w:pPr>
    </w:p>
    <w:p w14:paraId="4F9EE5A0" w14:textId="77777777" w:rsidR="0019429D" w:rsidRPr="00ED5A40" w:rsidRDefault="0019429D" w:rsidP="00E64F14">
      <w:pPr>
        <w:pStyle w:val="ListParagraph"/>
        <w:numPr>
          <w:ilvl w:val="0"/>
          <w:numId w:val="3"/>
        </w:numPr>
        <w:jc w:val="left"/>
      </w:pPr>
      <w:r w:rsidRPr="00ED5A40">
        <w:rPr>
          <w:u w:val="single"/>
        </w:rPr>
        <w:t>Fes:</w:t>
      </w:r>
    </w:p>
    <w:p w14:paraId="602BC356" w14:textId="77777777" w:rsidR="00ED5A40" w:rsidRPr="00ED5A40" w:rsidRDefault="00ED5A40" w:rsidP="00ED5A40">
      <w:pPr>
        <w:pStyle w:val="ListParagraph"/>
        <w:numPr>
          <w:ilvl w:val="0"/>
          <w:numId w:val="29"/>
        </w:numPr>
        <w:ind w:left="1080"/>
        <w:jc w:val="left"/>
      </w:pPr>
      <w:r w:rsidRPr="00ED5A40">
        <w:t>Effective March 15</w:t>
      </w:r>
      <w:r w:rsidRPr="00ED5A40">
        <w:rPr>
          <w:vertAlign w:val="superscript"/>
        </w:rPr>
        <w:t>th</w:t>
      </w:r>
      <w:r w:rsidRPr="00ED5A40">
        <w:t xml:space="preserve"> 2026 CACREP is using a lockbox for payments by checks, Authorize.net for credit card payments, and continue with ACH payments. </w:t>
      </w:r>
    </w:p>
    <w:p w14:paraId="09F1A445" w14:textId="77777777" w:rsidR="00ED5A40" w:rsidRPr="00ED5A40" w:rsidRDefault="00ED5A40" w:rsidP="00ED5A40">
      <w:pPr>
        <w:pStyle w:val="ListParagraph"/>
        <w:numPr>
          <w:ilvl w:val="0"/>
          <w:numId w:val="29"/>
        </w:numPr>
        <w:ind w:left="1080"/>
        <w:jc w:val="left"/>
      </w:pPr>
      <w:r w:rsidRPr="00ED5A40">
        <w:t>All Program Liaisons were notified in February with a request that the memo be forwarded to their business office. A reminder was sent in March. Annual Fee invoices that will go out April 15</w:t>
      </w:r>
      <w:r w:rsidRPr="00ED5A40">
        <w:rPr>
          <w:vertAlign w:val="superscript"/>
        </w:rPr>
        <w:t>th</w:t>
      </w:r>
      <w:r w:rsidRPr="00ED5A40">
        <w:t xml:space="preserve"> will reflect these options.</w:t>
      </w:r>
    </w:p>
    <w:p w14:paraId="6C5E77BC" w14:textId="77777777" w:rsidR="00ED5A40" w:rsidRPr="00ED5A40" w:rsidRDefault="00ED5A40" w:rsidP="00ED5A40">
      <w:pPr>
        <w:jc w:val="left"/>
      </w:pPr>
    </w:p>
    <w:p w14:paraId="5D69B3F1" w14:textId="77777777" w:rsidR="00ED5A40" w:rsidRPr="00ED5A40" w:rsidRDefault="00ED5A40" w:rsidP="00E64F14">
      <w:pPr>
        <w:pStyle w:val="ListParagraph"/>
        <w:numPr>
          <w:ilvl w:val="0"/>
          <w:numId w:val="3"/>
        </w:numPr>
        <w:jc w:val="left"/>
      </w:pPr>
      <w:r w:rsidRPr="00ED5A40">
        <w:rPr>
          <w:u w:val="single"/>
        </w:rPr>
        <w:t xml:space="preserve">Vital Statistics and Annual Reports </w:t>
      </w:r>
      <w:r w:rsidR="00E64F14" w:rsidRPr="00ED5A40">
        <w:rPr>
          <w:u w:val="single"/>
        </w:rPr>
        <w:t>:</w:t>
      </w:r>
    </w:p>
    <w:p w14:paraId="2A8D6B99" w14:textId="0C3B5949" w:rsidR="00ED5A40" w:rsidRDefault="00ED5A40" w:rsidP="00ED5A40">
      <w:pPr>
        <w:pStyle w:val="ListParagraph"/>
        <w:numPr>
          <w:ilvl w:val="0"/>
          <w:numId w:val="30"/>
        </w:numPr>
        <w:ind w:left="1080"/>
        <w:jc w:val="left"/>
      </w:pPr>
      <w:r w:rsidRPr="00ED5A40">
        <w:t xml:space="preserve">Vital Statistics survey </w:t>
      </w:r>
      <w:r w:rsidRPr="00ED5A40">
        <w:t xml:space="preserve">is collected annually and is </w:t>
      </w:r>
      <w:r w:rsidRPr="00ED5A40">
        <w:t xml:space="preserve">due each December for the previous academic year. </w:t>
      </w:r>
    </w:p>
    <w:p w14:paraId="424AF741" w14:textId="77777777" w:rsidR="00ED5A40" w:rsidRDefault="00ED5A40" w:rsidP="00ED5A40">
      <w:pPr>
        <w:pStyle w:val="ListParagraph"/>
        <w:numPr>
          <w:ilvl w:val="0"/>
          <w:numId w:val="30"/>
        </w:numPr>
        <w:ind w:left="1080"/>
        <w:jc w:val="left"/>
      </w:pPr>
      <w:r>
        <w:t>An Annual Report is compiled each year.</w:t>
      </w:r>
    </w:p>
    <w:p w14:paraId="5ED562A4" w14:textId="77777777" w:rsidR="00ED5A40" w:rsidRPr="00BB51E4" w:rsidRDefault="00ED5A40" w:rsidP="00ED5A40">
      <w:pPr>
        <w:pStyle w:val="ListParagraph"/>
        <w:numPr>
          <w:ilvl w:val="0"/>
          <w:numId w:val="30"/>
        </w:numPr>
        <w:ind w:left="1080"/>
        <w:jc w:val="left"/>
      </w:pPr>
      <w:r w:rsidRPr="00BB51E4">
        <w:t>Both reports are available on the website and the information therein may be freely used.</w:t>
      </w:r>
    </w:p>
    <w:p w14:paraId="33691BE3" w14:textId="3B362278" w:rsidR="00BA6F14" w:rsidRPr="00BB51E4" w:rsidRDefault="00ED5A40" w:rsidP="00ED5A40">
      <w:pPr>
        <w:pStyle w:val="ListParagraph"/>
        <w:ind w:left="1080"/>
        <w:jc w:val="left"/>
      </w:pPr>
      <w:r w:rsidRPr="00BB51E4">
        <w:t xml:space="preserve">  </w:t>
      </w:r>
    </w:p>
    <w:p w14:paraId="5E7AE27C" w14:textId="1F58F985" w:rsidR="00994D9A" w:rsidRPr="00BB51E4" w:rsidRDefault="00994D9A" w:rsidP="00994D9A">
      <w:pPr>
        <w:jc w:val="left"/>
        <w:rPr>
          <w:rFonts w:eastAsia="Times New Roman"/>
          <w:color w:val="000000"/>
        </w:rPr>
      </w:pPr>
      <w:r w:rsidRPr="00BB51E4">
        <w:rPr>
          <w:rFonts w:eastAsia="Times New Roman"/>
          <w:b/>
          <w:bCs/>
          <w:color w:val="000000"/>
        </w:rPr>
        <w:t>Updates – Standards and Policies</w:t>
      </w:r>
    </w:p>
    <w:p w14:paraId="1B7E601C" w14:textId="4AB1B0E8" w:rsidR="00994D9A" w:rsidRPr="00BB51E4" w:rsidRDefault="00994D9A" w:rsidP="00994D9A">
      <w:pPr>
        <w:pStyle w:val="ListParagraph"/>
        <w:numPr>
          <w:ilvl w:val="0"/>
          <w:numId w:val="12"/>
        </w:numPr>
        <w:jc w:val="left"/>
        <w:rPr>
          <w:rFonts w:eastAsia="Times New Roman"/>
          <w:color w:val="000000"/>
        </w:rPr>
      </w:pPr>
      <w:r w:rsidRPr="00BB51E4">
        <w:rPr>
          <w:rFonts w:eastAsia="Times New Roman"/>
          <w:color w:val="000000"/>
          <w:u w:val="single"/>
        </w:rPr>
        <w:t xml:space="preserve">Temporary suspension </w:t>
      </w:r>
      <w:r w:rsidR="00847F06" w:rsidRPr="00BB51E4">
        <w:rPr>
          <w:rFonts w:eastAsia="Times New Roman"/>
          <w:color w:val="000000"/>
          <w:u w:val="single"/>
        </w:rPr>
        <w:t xml:space="preserve">of reporting </w:t>
      </w:r>
      <w:r w:rsidRPr="00BB51E4">
        <w:rPr>
          <w:rFonts w:eastAsia="Times New Roman"/>
          <w:color w:val="000000"/>
          <w:u w:val="single"/>
        </w:rPr>
        <w:t>o</w:t>
      </w:r>
      <w:r w:rsidR="00847F06" w:rsidRPr="00BB51E4">
        <w:rPr>
          <w:rFonts w:eastAsia="Times New Roman"/>
          <w:color w:val="000000"/>
          <w:u w:val="single"/>
        </w:rPr>
        <w:t>n</w:t>
      </w:r>
      <w:r w:rsidRPr="00BB51E4">
        <w:rPr>
          <w:rFonts w:eastAsia="Times New Roman"/>
          <w:color w:val="000000"/>
          <w:u w:val="single"/>
        </w:rPr>
        <w:t xml:space="preserve"> Standards</w:t>
      </w:r>
      <w:r w:rsidR="00792616" w:rsidRPr="00BB51E4">
        <w:rPr>
          <w:rFonts w:eastAsia="Times New Roman"/>
          <w:color w:val="000000"/>
          <w:u w:val="single"/>
        </w:rPr>
        <w:t>:</w:t>
      </w:r>
    </w:p>
    <w:p w14:paraId="285B4C0C" w14:textId="199D72D2" w:rsidR="00BB51E4" w:rsidRPr="00BB51E4" w:rsidRDefault="00BB51E4" w:rsidP="0001650C">
      <w:pPr>
        <w:numPr>
          <w:ilvl w:val="0"/>
          <w:numId w:val="11"/>
        </w:numPr>
        <w:ind w:left="1080"/>
        <w:jc w:val="left"/>
      </w:pPr>
      <w:r w:rsidRPr="00BB51E4">
        <w:t>The administration’s position on DEI and consequences for higher education is still being litigated.</w:t>
      </w:r>
    </w:p>
    <w:p w14:paraId="50FB9357" w14:textId="77777777" w:rsidR="00BB51E4" w:rsidRPr="008266D7" w:rsidRDefault="00E52DA2" w:rsidP="0001650C">
      <w:pPr>
        <w:numPr>
          <w:ilvl w:val="0"/>
          <w:numId w:val="11"/>
        </w:numPr>
        <w:ind w:left="1080"/>
        <w:jc w:val="left"/>
      </w:pPr>
      <w:r w:rsidRPr="00BB51E4">
        <w:t>The 9-page July 29</w:t>
      </w:r>
      <w:r w:rsidR="00DF05CB" w:rsidRPr="00BB51E4">
        <w:t>, 2025</w:t>
      </w:r>
      <w:r w:rsidRPr="00BB51E4">
        <w:t xml:space="preserve"> </w:t>
      </w:r>
      <w:hyperlink r:id="rId14" w:history="1">
        <w:r w:rsidRPr="00BB51E4">
          <w:rPr>
            <w:rStyle w:val="Hyperlink"/>
          </w:rPr>
          <w:t>Memo from the D</w:t>
        </w:r>
        <w:r w:rsidR="001F6C65" w:rsidRPr="00BB51E4">
          <w:rPr>
            <w:rStyle w:val="Hyperlink"/>
          </w:rPr>
          <w:t>epartment of Justice</w:t>
        </w:r>
      </w:hyperlink>
      <w:r w:rsidRPr="00BB51E4">
        <w:t xml:space="preserve"> emphasiz</w:t>
      </w:r>
      <w:r w:rsidR="00BB51E4" w:rsidRPr="00BB51E4">
        <w:t xml:space="preserve">ing </w:t>
      </w:r>
      <w:r w:rsidRPr="00BB51E4">
        <w:t xml:space="preserve">“the significant legal risks of initiatives that involve discrimination based on protected characteristics and </w:t>
      </w:r>
      <w:r w:rsidRPr="008266D7">
        <w:t>provides non-binding best practices to help entities avoid the risk of violations”</w:t>
      </w:r>
      <w:r w:rsidR="00BB51E4" w:rsidRPr="008266D7">
        <w:t xml:space="preserve"> is still in place.</w:t>
      </w:r>
    </w:p>
    <w:p w14:paraId="4031A9EC" w14:textId="77777777" w:rsidR="00BB51E4" w:rsidRPr="008266D7" w:rsidRDefault="00BB51E4" w:rsidP="0001650C">
      <w:pPr>
        <w:numPr>
          <w:ilvl w:val="0"/>
          <w:numId w:val="11"/>
        </w:numPr>
        <w:ind w:left="1080"/>
        <w:jc w:val="left"/>
      </w:pPr>
      <w:r w:rsidRPr="008266D7">
        <w:t>The temporary suspension is still in place.</w:t>
      </w:r>
    </w:p>
    <w:p w14:paraId="491F7AB0" w14:textId="54AE1D89" w:rsidR="00E52DA2" w:rsidRPr="008266D7" w:rsidRDefault="00E52DA2" w:rsidP="00BB51E4">
      <w:pPr>
        <w:ind w:left="1080"/>
        <w:jc w:val="left"/>
      </w:pPr>
    </w:p>
    <w:p w14:paraId="03EF7FD0" w14:textId="48CD4D94" w:rsidR="00047E34" w:rsidRPr="00047E34" w:rsidRDefault="00047E34" w:rsidP="00086039">
      <w:pPr>
        <w:pStyle w:val="ListParagraph"/>
        <w:numPr>
          <w:ilvl w:val="0"/>
          <w:numId w:val="12"/>
        </w:numPr>
        <w:jc w:val="left"/>
      </w:pPr>
      <w:r w:rsidRPr="008266D7">
        <w:rPr>
          <w:rFonts w:eastAsia="Times New Roman"/>
          <w:color w:val="000000"/>
          <w:u w:val="single"/>
        </w:rPr>
        <w:t>Policy A.2.</w:t>
      </w:r>
      <w:r>
        <w:rPr>
          <w:rFonts w:eastAsia="Times New Roman"/>
          <w:color w:val="000000"/>
          <w:u w:val="single"/>
        </w:rPr>
        <w:t>i</w:t>
      </w:r>
      <w:r w:rsidRPr="008266D7">
        <w:rPr>
          <w:rFonts w:eastAsia="Times New Roman"/>
          <w:color w:val="000000"/>
          <w:u w:val="single"/>
        </w:rPr>
        <w:t xml:space="preserve">. </w:t>
      </w:r>
      <w:r>
        <w:rPr>
          <w:rFonts w:eastAsia="Times New Roman"/>
          <w:color w:val="000000"/>
          <w:u w:val="single"/>
        </w:rPr>
        <w:t>When CACREP Standards Conflict with Local/State Laws:</w:t>
      </w:r>
      <w:r>
        <w:rPr>
          <w:rFonts w:eastAsia="Times New Roman"/>
          <w:color w:val="000000"/>
        </w:rPr>
        <w:t xml:space="preserve"> I</w:t>
      </w:r>
      <w:r w:rsidRPr="00047E34">
        <w:rPr>
          <w:rFonts w:eastAsia="Times New Roman"/>
          <w:color w:val="000000"/>
        </w:rPr>
        <w:t>t is the responsibility of the counselor education program to notify CACREP of the conflict and suggest one or more alternative resolutions that demonstrate the counselor education program’s willingness to meet the intent of the Standards, policies, or procedures in question.</w:t>
      </w:r>
      <w:r w:rsidRPr="00047E34">
        <w:rPr>
          <w:rFonts w:eastAsia="Times New Roman"/>
          <w:color w:val="000000"/>
        </w:rPr>
        <w:t xml:space="preserve"> </w:t>
      </w:r>
      <w:r>
        <w:rPr>
          <w:rFonts w:eastAsia="Times New Roman"/>
          <w:color w:val="000000"/>
        </w:rPr>
        <w:t xml:space="preserve">Please </w:t>
      </w:r>
      <w:r w:rsidRPr="00047E34">
        <w:rPr>
          <w:rFonts w:eastAsia="Times New Roman"/>
          <w:color w:val="000000"/>
        </w:rPr>
        <w:t xml:space="preserve">reach out to the CACREP office </w:t>
      </w:r>
      <w:r>
        <w:rPr>
          <w:rFonts w:eastAsia="Times New Roman"/>
          <w:color w:val="000000"/>
        </w:rPr>
        <w:t xml:space="preserve">if you need </w:t>
      </w:r>
      <w:r w:rsidRPr="00047E34">
        <w:rPr>
          <w:rFonts w:eastAsia="Times New Roman"/>
          <w:color w:val="000000"/>
        </w:rPr>
        <w:t>guidance on issues to consider when making changes while continuing to be in compliance</w:t>
      </w:r>
      <w:r>
        <w:rPr>
          <w:rFonts w:eastAsia="Times New Roman"/>
          <w:color w:val="000000"/>
        </w:rPr>
        <w:t>.</w:t>
      </w:r>
      <w:r w:rsidRPr="008266D7">
        <w:rPr>
          <w:rFonts w:eastAsia="Times New Roman"/>
          <w:color w:val="000000"/>
          <w:u w:val="single"/>
        </w:rPr>
        <w:t xml:space="preserve"> </w:t>
      </w:r>
    </w:p>
    <w:p w14:paraId="2698434A" w14:textId="77777777" w:rsidR="00047E34" w:rsidRPr="00047E34" w:rsidRDefault="00047E34" w:rsidP="00047E34">
      <w:pPr>
        <w:pStyle w:val="ListParagraph"/>
        <w:jc w:val="left"/>
      </w:pPr>
    </w:p>
    <w:p w14:paraId="21730079" w14:textId="160706B0" w:rsidR="008266D7" w:rsidRPr="008266D7" w:rsidRDefault="00BB5B96" w:rsidP="00086039">
      <w:pPr>
        <w:pStyle w:val="ListParagraph"/>
        <w:numPr>
          <w:ilvl w:val="0"/>
          <w:numId w:val="12"/>
        </w:numPr>
        <w:jc w:val="left"/>
      </w:pPr>
      <w:r w:rsidRPr="008266D7">
        <w:rPr>
          <w:rFonts w:eastAsia="Times New Roman"/>
          <w:color w:val="000000"/>
          <w:u w:val="single"/>
        </w:rPr>
        <w:lastRenderedPageBreak/>
        <w:t>Policy A.2.e. Program Training Requirement</w:t>
      </w:r>
      <w:r w:rsidR="00792616" w:rsidRPr="008266D7">
        <w:rPr>
          <w:rFonts w:eastAsia="Times New Roman"/>
          <w:color w:val="000000"/>
          <w:u w:val="single"/>
        </w:rPr>
        <w:t>:</w:t>
      </w:r>
      <w:r w:rsidR="007C6404" w:rsidRPr="008266D7">
        <w:rPr>
          <w:rFonts w:eastAsia="Times New Roman"/>
          <w:color w:val="000000"/>
        </w:rPr>
        <w:t xml:space="preserve"> </w:t>
      </w:r>
      <w:r w:rsidRPr="008266D7">
        <w:rPr>
          <w:rFonts w:eastAsia="Times New Roman"/>
          <w:color w:val="000000"/>
        </w:rPr>
        <w:t xml:space="preserve">Beginning July 1, 2026, programs, regardless of program delivery method, </w:t>
      </w:r>
      <w:r w:rsidR="00D97AAC" w:rsidRPr="008266D7">
        <w:rPr>
          <w:rFonts w:eastAsia="Times New Roman"/>
          <w:color w:val="000000"/>
        </w:rPr>
        <w:t xml:space="preserve">will be </w:t>
      </w:r>
      <w:r w:rsidRPr="008266D7">
        <w:rPr>
          <w:rFonts w:eastAsia="Times New Roman"/>
          <w:color w:val="000000"/>
        </w:rPr>
        <w:t>require</w:t>
      </w:r>
      <w:r w:rsidR="00D97AAC" w:rsidRPr="008266D7">
        <w:rPr>
          <w:rFonts w:eastAsia="Times New Roman"/>
          <w:color w:val="000000"/>
        </w:rPr>
        <w:t>d</w:t>
      </w:r>
      <w:r w:rsidRPr="008266D7">
        <w:rPr>
          <w:rFonts w:eastAsia="Times New Roman"/>
          <w:color w:val="000000"/>
        </w:rPr>
        <w:t xml:space="preserve"> </w:t>
      </w:r>
      <w:r w:rsidR="00D97AAC" w:rsidRPr="008266D7">
        <w:rPr>
          <w:rFonts w:eastAsia="Times New Roman"/>
          <w:color w:val="000000"/>
        </w:rPr>
        <w:t xml:space="preserve">to </w:t>
      </w:r>
      <w:r w:rsidRPr="008266D7">
        <w:rPr>
          <w:rFonts w:eastAsia="Times New Roman"/>
          <w:color w:val="000000"/>
        </w:rPr>
        <w:t xml:space="preserve">deliver </w:t>
      </w:r>
      <w:r w:rsidR="005300C5" w:rsidRPr="008266D7">
        <w:rPr>
          <w:rFonts w:eastAsia="Times New Roman"/>
          <w:color w:val="000000"/>
        </w:rPr>
        <w:t>a</w:t>
      </w:r>
      <w:r w:rsidR="008266D7" w:rsidRPr="008266D7">
        <w:rPr>
          <w:rFonts w:eastAsia="Times New Roman"/>
          <w:color w:val="000000"/>
        </w:rPr>
        <w:t xml:space="preserve"> </w:t>
      </w:r>
      <w:r w:rsidRPr="008266D7">
        <w:rPr>
          <w:rFonts w:eastAsia="Times New Roman"/>
          <w:color w:val="000000"/>
        </w:rPr>
        <w:t xml:space="preserve">synchronous experience to observe and assess </w:t>
      </w:r>
      <w:r w:rsidR="00A26761" w:rsidRPr="008266D7">
        <w:rPr>
          <w:rFonts w:eastAsia="Times New Roman"/>
          <w:color w:val="000000"/>
        </w:rPr>
        <w:t>c</w:t>
      </w:r>
      <w:r w:rsidRPr="008266D7">
        <w:rPr>
          <w:rFonts w:eastAsia="Times New Roman"/>
          <w:color w:val="000000"/>
        </w:rPr>
        <w:t>ounseling skills and professional dispositions for all students</w:t>
      </w:r>
      <w:r w:rsidR="00086039" w:rsidRPr="008266D7">
        <w:rPr>
          <w:rFonts w:eastAsia="Times New Roman"/>
          <w:color w:val="000000"/>
        </w:rPr>
        <w:t>. These observations and assessments must occur at minimum</w:t>
      </w:r>
      <w:r w:rsidRPr="008266D7">
        <w:rPr>
          <w:rFonts w:eastAsia="Times New Roman"/>
          <w:color w:val="000000"/>
        </w:rPr>
        <w:t xml:space="preserve"> at two points throughout the student’s program of study</w:t>
      </w:r>
      <w:r w:rsidR="00086039" w:rsidRPr="008266D7">
        <w:rPr>
          <w:rFonts w:eastAsia="Times New Roman"/>
          <w:color w:val="000000"/>
        </w:rPr>
        <w:t>, one</w:t>
      </w:r>
      <w:r w:rsidRPr="008266D7">
        <w:rPr>
          <w:rFonts w:eastAsia="Times New Roman"/>
          <w:color w:val="000000"/>
        </w:rPr>
        <w:t xml:space="preserve"> of which </w:t>
      </w:r>
      <w:r w:rsidR="00086039" w:rsidRPr="008266D7">
        <w:rPr>
          <w:rFonts w:eastAsia="Times New Roman"/>
          <w:color w:val="000000"/>
        </w:rPr>
        <w:t xml:space="preserve">must </w:t>
      </w:r>
      <w:r w:rsidRPr="008266D7">
        <w:rPr>
          <w:rFonts w:eastAsia="Times New Roman"/>
          <w:color w:val="000000"/>
        </w:rPr>
        <w:t xml:space="preserve">occur prior to the practicum. </w:t>
      </w:r>
      <w:r w:rsidR="008266D7" w:rsidRPr="008266D7">
        <w:rPr>
          <w:rFonts w:eastAsia="Times New Roman"/>
          <w:color w:val="000000"/>
        </w:rPr>
        <w:t>The Board will accept both in-person and digital synchronous to meet this assessment requirement</w:t>
      </w:r>
      <w:r w:rsidR="008266D7" w:rsidRPr="008266D7">
        <w:rPr>
          <w:rFonts w:eastAsia="Times New Roman"/>
          <w:color w:val="000000"/>
        </w:rPr>
        <w:t>.</w:t>
      </w:r>
    </w:p>
    <w:p w14:paraId="507C2CF0" w14:textId="4E094370" w:rsidR="00BB5B96" w:rsidRPr="00047E34" w:rsidRDefault="008266D7" w:rsidP="008266D7">
      <w:pPr>
        <w:ind w:left="360"/>
        <w:jc w:val="left"/>
      </w:pPr>
      <w:r w:rsidRPr="008266D7">
        <w:rPr>
          <w:highlight w:val="yellow"/>
        </w:rPr>
        <w:t xml:space="preserve"> </w:t>
      </w:r>
    </w:p>
    <w:p w14:paraId="6F81F7EA" w14:textId="69599191" w:rsidR="00BB5B96" w:rsidRPr="00047E34" w:rsidRDefault="00BB5B96" w:rsidP="00BB5B96">
      <w:pPr>
        <w:pStyle w:val="ListParagraph"/>
        <w:numPr>
          <w:ilvl w:val="0"/>
          <w:numId w:val="12"/>
        </w:numPr>
        <w:jc w:val="left"/>
      </w:pPr>
      <w:r w:rsidRPr="00047E34">
        <w:rPr>
          <w:rFonts w:eastAsia="Times New Roman"/>
          <w:color w:val="000000"/>
          <w:u w:val="single"/>
        </w:rPr>
        <w:t>Policy A.3.m Use of New Standards</w:t>
      </w:r>
      <w:r w:rsidR="00792616" w:rsidRPr="00047E34">
        <w:rPr>
          <w:rFonts w:eastAsia="Times New Roman"/>
          <w:color w:val="000000"/>
          <w:u w:val="single"/>
        </w:rPr>
        <w:t>:</w:t>
      </w:r>
      <w:r w:rsidR="007C6404" w:rsidRPr="00047E34">
        <w:t xml:space="preserve"> </w:t>
      </w:r>
      <w:r w:rsidRPr="00047E34">
        <w:rPr>
          <w:rFonts w:eastAsia="Times New Roman"/>
          <w:color w:val="000000"/>
        </w:rPr>
        <w:t xml:space="preserve">Reminder that all programs regardless of which set of standards </w:t>
      </w:r>
      <w:r w:rsidR="007C6404" w:rsidRPr="00047E34">
        <w:rPr>
          <w:rFonts w:eastAsia="Times New Roman"/>
          <w:color w:val="000000"/>
        </w:rPr>
        <w:t xml:space="preserve">they </w:t>
      </w:r>
      <w:r w:rsidRPr="00047E34">
        <w:rPr>
          <w:rFonts w:eastAsia="Times New Roman"/>
          <w:color w:val="000000"/>
        </w:rPr>
        <w:t xml:space="preserve">were accredited under must </w:t>
      </w:r>
      <w:r w:rsidRPr="00047E34">
        <w:rPr>
          <w:rFonts w:eastAsia="Times New Roman"/>
          <w:b/>
          <w:bCs/>
          <w:color w:val="000000"/>
        </w:rPr>
        <w:t xml:space="preserve">be in compliance with the 2024 Standards </w:t>
      </w:r>
      <w:r w:rsidR="008252A5" w:rsidRPr="00047E34">
        <w:rPr>
          <w:rFonts w:eastAsia="Times New Roman"/>
          <w:b/>
          <w:bCs/>
          <w:color w:val="000000"/>
        </w:rPr>
        <w:t>by</w:t>
      </w:r>
      <w:r w:rsidRPr="00047E34">
        <w:rPr>
          <w:rFonts w:eastAsia="Times New Roman"/>
          <w:b/>
          <w:bCs/>
          <w:color w:val="000000"/>
        </w:rPr>
        <w:t xml:space="preserve"> July 1</w:t>
      </w:r>
      <w:r w:rsidR="007C6404" w:rsidRPr="00047E34">
        <w:rPr>
          <w:rFonts w:eastAsia="Times New Roman"/>
          <w:b/>
          <w:bCs/>
          <w:color w:val="000000"/>
        </w:rPr>
        <w:t>,</w:t>
      </w:r>
      <w:r w:rsidRPr="00047E34">
        <w:rPr>
          <w:rFonts w:eastAsia="Times New Roman"/>
          <w:b/>
          <w:bCs/>
          <w:color w:val="000000"/>
        </w:rPr>
        <w:t xml:space="preserve"> 2026</w:t>
      </w:r>
      <w:r w:rsidRPr="00047E34">
        <w:rPr>
          <w:rFonts w:eastAsia="Times New Roman"/>
          <w:color w:val="000000"/>
        </w:rPr>
        <w:t>. There is no additional reporting required. On and after this date all reports submitted will be reviewed through the lens of the 2024 Standards.</w:t>
      </w:r>
    </w:p>
    <w:p w14:paraId="08B9A89B" w14:textId="77777777" w:rsidR="00746775" w:rsidRPr="00047E34" w:rsidRDefault="00746775" w:rsidP="00746775">
      <w:pPr>
        <w:jc w:val="left"/>
      </w:pPr>
    </w:p>
    <w:p w14:paraId="19BDA5B8" w14:textId="4AB88127" w:rsidR="008C4BD3" w:rsidRPr="00A649E2" w:rsidRDefault="008C4BD3" w:rsidP="008C4BD3">
      <w:pPr>
        <w:pStyle w:val="ListParagraph"/>
        <w:numPr>
          <w:ilvl w:val="0"/>
          <w:numId w:val="12"/>
        </w:numPr>
        <w:jc w:val="left"/>
      </w:pPr>
      <w:r w:rsidRPr="00047E34">
        <w:rPr>
          <w:u w:val="single"/>
        </w:rPr>
        <w:t xml:space="preserve">Revised Policy </w:t>
      </w:r>
      <w:r w:rsidRPr="00A649E2">
        <w:rPr>
          <w:u w:val="single"/>
        </w:rPr>
        <w:t>Document:</w:t>
      </w:r>
      <w:r w:rsidRPr="00A649E2">
        <w:t xml:space="preserve"> Some editorial revisions were made to sections of the </w:t>
      </w:r>
      <w:hyperlink r:id="rId15" w:history="1">
        <w:r w:rsidRPr="00A649E2">
          <w:rPr>
            <w:rStyle w:val="Hyperlink"/>
          </w:rPr>
          <w:t>Poli</w:t>
        </w:r>
        <w:r w:rsidRPr="00A649E2">
          <w:rPr>
            <w:rStyle w:val="Hyperlink"/>
          </w:rPr>
          <w:t>cy Document</w:t>
        </w:r>
      </w:hyperlink>
      <w:r w:rsidR="00047E34" w:rsidRPr="00A649E2">
        <w:t xml:space="preserve"> which went </w:t>
      </w:r>
      <w:r w:rsidRPr="00A649E2">
        <w:t xml:space="preserve">into effect January 1, 2026. </w:t>
      </w:r>
    </w:p>
    <w:p w14:paraId="5EDDDF88" w14:textId="77777777" w:rsidR="008C4BD3" w:rsidRPr="00A649E2" w:rsidRDefault="008C4BD3" w:rsidP="008C4BD3">
      <w:pPr>
        <w:pStyle w:val="ListParagraph"/>
        <w:jc w:val="left"/>
      </w:pPr>
    </w:p>
    <w:p w14:paraId="6AE4CC85" w14:textId="4705BF56" w:rsidR="00BA6F14" w:rsidRPr="00A649E2" w:rsidRDefault="00BA6F14" w:rsidP="00BA6F14">
      <w:pPr>
        <w:jc w:val="left"/>
        <w:rPr>
          <w:rFonts w:eastAsia="Times New Roman"/>
          <w:b/>
          <w:bCs/>
          <w:color w:val="000000"/>
        </w:rPr>
      </w:pPr>
      <w:r w:rsidRPr="00A649E2">
        <w:rPr>
          <w:rFonts w:eastAsia="Times New Roman"/>
          <w:b/>
          <w:bCs/>
          <w:color w:val="000000"/>
        </w:rPr>
        <w:t>Updates – Program Support</w:t>
      </w:r>
    </w:p>
    <w:p w14:paraId="4A954FC6" w14:textId="156C30C4" w:rsidR="00D374A0" w:rsidRPr="00A649E2" w:rsidRDefault="00D374A0" w:rsidP="00D374A0">
      <w:pPr>
        <w:pStyle w:val="ListParagraph"/>
        <w:numPr>
          <w:ilvl w:val="0"/>
          <w:numId w:val="16"/>
        </w:numPr>
        <w:jc w:val="left"/>
      </w:pPr>
      <w:r w:rsidRPr="00A649E2">
        <w:rPr>
          <w:u w:val="single"/>
        </w:rPr>
        <w:t>Accreditation Management System (</w:t>
      </w:r>
      <w:r w:rsidR="005C382D" w:rsidRPr="00A649E2">
        <w:rPr>
          <w:u w:val="single"/>
        </w:rPr>
        <w:t>AMS</w:t>
      </w:r>
      <w:r w:rsidRPr="00A649E2">
        <w:rPr>
          <w:u w:val="single"/>
        </w:rPr>
        <w:t>)</w:t>
      </w:r>
      <w:r w:rsidR="005C382D" w:rsidRPr="00A649E2">
        <w:t xml:space="preserve">: </w:t>
      </w:r>
      <w:r w:rsidR="00080B78" w:rsidRPr="00A649E2">
        <w:t xml:space="preserve">This is a </w:t>
      </w:r>
      <w:r w:rsidR="00A649E2" w:rsidRPr="00A649E2">
        <w:t xml:space="preserve">significant multi-year investment in infrastructure by CACREP in support of and a </w:t>
      </w:r>
      <w:r w:rsidR="00080B78" w:rsidRPr="00A649E2">
        <w:t>value-added for programs.</w:t>
      </w:r>
    </w:p>
    <w:p w14:paraId="653EEBED" w14:textId="717DB89F" w:rsidR="00D374A0" w:rsidRPr="00A649E2" w:rsidRDefault="00D374A0" w:rsidP="00705171">
      <w:pPr>
        <w:pStyle w:val="ListParagraph"/>
        <w:numPr>
          <w:ilvl w:val="0"/>
          <w:numId w:val="18"/>
        </w:numPr>
        <w:tabs>
          <w:tab w:val="clear" w:pos="720"/>
          <w:tab w:val="num" w:pos="1080"/>
        </w:tabs>
        <w:ind w:left="1080"/>
        <w:jc w:val="left"/>
        <w:rPr>
          <w:rFonts w:eastAsia="Times New Roman"/>
          <w:color w:val="000000"/>
        </w:rPr>
      </w:pPr>
      <w:r w:rsidRPr="00A649E2">
        <w:rPr>
          <w:rFonts w:eastAsia="Times New Roman"/>
          <w:color w:val="000000"/>
        </w:rPr>
        <w:t xml:space="preserve">All </w:t>
      </w:r>
      <w:r w:rsidR="006B02CA" w:rsidRPr="00A649E2">
        <w:rPr>
          <w:rFonts w:eastAsia="Times New Roman"/>
          <w:color w:val="000000"/>
        </w:rPr>
        <w:t xml:space="preserve">accredited </w:t>
      </w:r>
      <w:r w:rsidRPr="00A649E2">
        <w:rPr>
          <w:rFonts w:eastAsia="Times New Roman"/>
          <w:color w:val="000000"/>
        </w:rPr>
        <w:t>programs have access to the AMS</w:t>
      </w:r>
      <w:r w:rsidR="00705171" w:rsidRPr="00A649E2">
        <w:rPr>
          <w:rFonts w:eastAsia="Times New Roman"/>
          <w:color w:val="000000"/>
        </w:rPr>
        <w:t>.</w:t>
      </w:r>
      <w:r w:rsidRPr="00A649E2">
        <w:rPr>
          <w:rFonts w:eastAsia="Times New Roman"/>
          <w:color w:val="000000"/>
        </w:rPr>
        <w:t xml:space="preserve"> </w:t>
      </w:r>
      <w:r w:rsidR="00705171" w:rsidRPr="00A649E2">
        <w:rPr>
          <w:rFonts w:eastAsia="Times New Roman"/>
          <w:color w:val="000000"/>
        </w:rPr>
        <w:t>A</w:t>
      </w:r>
      <w:r w:rsidRPr="00A649E2">
        <w:rPr>
          <w:rFonts w:eastAsia="Times New Roman"/>
          <w:color w:val="000000"/>
        </w:rPr>
        <w:t xml:space="preserve">ll Program Liaisons and Department Chairs can initiate changes to contact information by submitting </w:t>
      </w:r>
      <w:r w:rsidR="006B02CA" w:rsidRPr="00A649E2">
        <w:rPr>
          <w:rFonts w:eastAsia="Times New Roman"/>
          <w:color w:val="000000"/>
        </w:rPr>
        <w:t xml:space="preserve">update </w:t>
      </w:r>
      <w:r w:rsidRPr="00A649E2">
        <w:rPr>
          <w:rFonts w:eastAsia="Times New Roman"/>
          <w:color w:val="000000"/>
        </w:rPr>
        <w:t>forms. All Deans and university Presidents have viewing access to the program dashboard.</w:t>
      </w:r>
    </w:p>
    <w:p w14:paraId="39EDD537" w14:textId="3B2D249D" w:rsidR="00D374A0" w:rsidRPr="00A649E2" w:rsidRDefault="00D374A0" w:rsidP="006B02CA">
      <w:pPr>
        <w:pStyle w:val="ListParagraph"/>
        <w:numPr>
          <w:ilvl w:val="0"/>
          <w:numId w:val="18"/>
        </w:numPr>
        <w:tabs>
          <w:tab w:val="clear" w:pos="720"/>
          <w:tab w:val="num" w:pos="1080"/>
        </w:tabs>
        <w:ind w:left="1080"/>
        <w:jc w:val="left"/>
        <w:rPr>
          <w:rFonts w:eastAsia="Times New Roman"/>
          <w:color w:val="000000"/>
        </w:rPr>
      </w:pPr>
      <w:r w:rsidRPr="00A649E2">
        <w:rPr>
          <w:rFonts w:eastAsia="Times New Roman"/>
          <w:color w:val="000000"/>
        </w:rPr>
        <w:t xml:space="preserve">It is extremely important that CACREP always knows who </w:t>
      </w:r>
      <w:r w:rsidR="00227FF9" w:rsidRPr="00A649E2">
        <w:rPr>
          <w:rFonts w:eastAsia="Times New Roman"/>
          <w:color w:val="000000"/>
        </w:rPr>
        <w:t>the Program Liaison is</w:t>
      </w:r>
      <w:r w:rsidRPr="00A649E2">
        <w:rPr>
          <w:rFonts w:eastAsia="Times New Roman"/>
          <w:color w:val="000000"/>
        </w:rPr>
        <w:t xml:space="preserve">. This is the person to whom all communications </w:t>
      </w:r>
      <w:r w:rsidR="00705171" w:rsidRPr="00A649E2">
        <w:rPr>
          <w:rFonts w:eastAsia="Times New Roman"/>
          <w:color w:val="000000"/>
        </w:rPr>
        <w:t>are</w:t>
      </w:r>
      <w:r w:rsidRPr="00A649E2">
        <w:rPr>
          <w:rFonts w:eastAsia="Times New Roman"/>
          <w:color w:val="000000"/>
        </w:rPr>
        <w:t xml:space="preserve"> sent for dissemination to faculty, students, and administrators. To update contact information, please complete the </w:t>
      </w:r>
      <w:r w:rsidR="006B02CA" w:rsidRPr="00A649E2">
        <w:rPr>
          <w:rFonts w:eastAsia="Times New Roman"/>
          <w:color w:val="000000"/>
        </w:rPr>
        <w:t>People - Confirm or Update Designated Roles and People - Confirm or Update Contact Information forms in the AMS.</w:t>
      </w:r>
    </w:p>
    <w:p w14:paraId="74196AF4" w14:textId="79E63943" w:rsidR="00D374A0" w:rsidRPr="00A649E2" w:rsidRDefault="006F5EF7" w:rsidP="00705171">
      <w:pPr>
        <w:pStyle w:val="ListParagraph"/>
        <w:numPr>
          <w:ilvl w:val="0"/>
          <w:numId w:val="18"/>
        </w:numPr>
        <w:tabs>
          <w:tab w:val="clear" w:pos="720"/>
          <w:tab w:val="num" w:pos="1080"/>
        </w:tabs>
        <w:ind w:left="1080"/>
        <w:jc w:val="left"/>
        <w:rPr>
          <w:rFonts w:eastAsia="Times New Roman"/>
          <w:color w:val="000000"/>
        </w:rPr>
      </w:pPr>
      <w:r w:rsidRPr="00A649E2">
        <w:rPr>
          <w:rFonts w:eastAsia="Times New Roman"/>
          <w:color w:val="000000"/>
        </w:rPr>
        <w:t xml:space="preserve">Please see the </w:t>
      </w:r>
      <w:hyperlink r:id="rId16" w:anchor="accreditation-management-system-resource-page" w:history="1">
        <w:r w:rsidR="00D374A0" w:rsidRPr="00A649E2">
          <w:rPr>
            <w:rStyle w:val="Hyperlink"/>
            <w:rFonts w:eastAsia="Times New Roman"/>
          </w:rPr>
          <w:t>AMS Resource Page</w:t>
        </w:r>
      </w:hyperlink>
      <w:r w:rsidR="00D374A0" w:rsidRPr="00A649E2">
        <w:rPr>
          <w:rFonts w:eastAsia="Times New Roman"/>
          <w:color w:val="000000"/>
        </w:rPr>
        <w:t xml:space="preserve"> </w:t>
      </w:r>
      <w:r w:rsidRPr="00A649E2">
        <w:rPr>
          <w:rFonts w:eastAsia="Times New Roman"/>
          <w:color w:val="000000"/>
        </w:rPr>
        <w:t xml:space="preserve">for information and updates. Additionally, </w:t>
      </w:r>
      <w:r w:rsidR="00227FF9" w:rsidRPr="00A649E2">
        <w:rPr>
          <w:rFonts w:eastAsia="Times New Roman"/>
          <w:color w:val="000000"/>
        </w:rPr>
        <w:t xml:space="preserve">Program Liaisons </w:t>
      </w:r>
      <w:r w:rsidR="00D374A0" w:rsidRPr="00A649E2">
        <w:rPr>
          <w:rFonts w:eastAsia="Times New Roman"/>
          <w:color w:val="000000"/>
        </w:rPr>
        <w:t>can now directly login to the AMS from the website homepage</w:t>
      </w:r>
      <w:r w:rsidRPr="00A649E2">
        <w:rPr>
          <w:rFonts w:eastAsia="Times New Roman"/>
          <w:color w:val="000000"/>
        </w:rPr>
        <w:t xml:space="preserve"> via </w:t>
      </w:r>
      <w:r w:rsidR="00D374A0" w:rsidRPr="00A649E2">
        <w:rPr>
          <w:rFonts w:eastAsia="Times New Roman"/>
          <w:color w:val="000000"/>
        </w:rPr>
        <w:t xml:space="preserve">a button on the top left-hand side of the page. </w:t>
      </w:r>
    </w:p>
    <w:p w14:paraId="0E2919E4" w14:textId="0E3DA9BF" w:rsidR="00D374A0" w:rsidRPr="00A649E2" w:rsidRDefault="00A649E2" w:rsidP="00705171">
      <w:pPr>
        <w:pStyle w:val="ListParagraph"/>
        <w:numPr>
          <w:ilvl w:val="0"/>
          <w:numId w:val="18"/>
        </w:numPr>
        <w:tabs>
          <w:tab w:val="clear" w:pos="720"/>
          <w:tab w:val="num" w:pos="1080"/>
        </w:tabs>
        <w:ind w:left="1080"/>
        <w:jc w:val="left"/>
        <w:rPr>
          <w:rFonts w:eastAsia="Times New Roman"/>
          <w:color w:val="000000"/>
        </w:rPr>
      </w:pPr>
      <w:r w:rsidRPr="00A649E2">
        <w:rPr>
          <w:rFonts w:eastAsia="Times New Roman"/>
          <w:color w:val="000000"/>
        </w:rPr>
        <w:t xml:space="preserve">Programs need to be using the </w:t>
      </w:r>
      <w:r w:rsidR="00D374A0" w:rsidRPr="00A649E2">
        <w:rPr>
          <w:rFonts w:eastAsia="Times New Roman"/>
          <w:color w:val="000000"/>
        </w:rPr>
        <w:t>templates available in the AMS</w:t>
      </w:r>
      <w:r w:rsidRPr="00A649E2">
        <w:rPr>
          <w:rFonts w:eastAsia="Times New Roman"/>
          <w:color w:val="000000"/>
        </w:rPr>
        <w:t xml:space="preserve"> for all reports.</w:t>
      </w:r>
      <w:r w:rsidR="00D374A0" w:rsidRPr="00A649E2">
        <w:rPr>
          <w:rFonts w:eastAsia="Times New Roman"/>
          <w:color w:val="000000"/>
        </w:rPr>
        <w:t xml:space="preserve"> </w:t>
      </w:r>
    </w:p>
    <w:p w14:paraId="13A0158E" w14:textId="5E3509F3" w:rsidR="00D374A0" w:rsidRPr="00A649E2" w:rsidRDefault="00D374A0" w:rsidP="004A3AA0">
      <w:pPr>
        <w:pStyle w:val="ListParagraph"/>
        <w:numPr>
          <w:ilvl w:val="0"/>
          <w:numId w:val="18"/>
        </w:numPr>
        <w:tabs>
          <w:tab w:val="clear" w:pos="720"/>
          <w:tab w:val="num" w:pos="1080"/>
        </w:tabs>
        <w:ind w:left="1080"/>
        <w:jc w:val="left"/>
        <w:rPr>
          <w:rFonts w:eastAsia="Times New Roman"/>
          <w:color w:val="000000"/>
        </w:rPr>
      </w:pPr>
      <w:r w:rsidRPr="00A649E2">
        <w:rPr>
          <w:rFonts w:eastAsia="Times New Roman"/>
          <w:color w:val="000000"/>
        </w:rPr>
        <w:t>P</w:t>
      </w:r>
      <w:r w:rsidR="00227FF9" w:rsidRPr="00A649E2">
        <w:rPr>
          <w:rFonts w:eastAsia="Times New Roman"/>
          <w:color w:val="000000"/>
        </w:rPr>
        <w:t>rograms need to p</w:t>
      </w:r>
      <w:r w:rsidRPr="00A649E2">
        <w:rPr>
          <w:rFonts w:eastAsia="Times New Roman"/>
          <w:color w:val="000000"/>
        </w:rPr>
        <w:t xml:space="preserve">ay attention to the titling of documents in the AMS and the file naming conventions that </w:t>
      </w:r>
      <w:r w:rsidR="00227FF9" w:rsidRPr="00A649E2">
        <w:rPr>
          <w:rFonts w:eastAsia="Times New Roman"/>
          <w:color w:val="000000"/>
        </w:rPr>
        <w:t xml:space="preserve">must be </w:t>
      </w:r>
      <w:r w:rsidRPr="00A649E2">
        <w:rPr>
          <w:rFonts w:eastAsia="Times New Roman"/>
          <w:color w:val="000000"/>
        </w:rPr>
        <w:t>use</w:t>
      </w:r>
      <w:r w:rsidR="00227FF9" w:rsidRPr="00A649E2">
        <w:rPr>
          <w:rFonts w:eastAsia="Times New Roman"/>
          <w:color w:val="000000"/>
        </w:rPr>
        <w:t>d</w:t>
      </w:r>
      <w:r w:rsidRPr="00A649E2">
        <w:rPr>
          <w:rFonts w:eastAsia="Times New Roman"/>
          <w:color w:val="000000"/>
        </w:rPr>
        <w:t xml:space="preserve"> – see direction in</w:t>
      </w:r>
      <w:r w:rsidR="006F6F80" w:rsidRPr="00A649E2">
        <w:rPr>
          <w:rFonts w:eastAsia="Times New Roman"/>
          <w:color w:val="000000"/>
        </w:rPr>
        <w:t xml:space="preserve"> the</w:t>
      </w:r>
      <w:r w:rsidRPr="00A649E2">
        <w:rPr>
          <w:rFonts w:eastAsia="Times New Roman"/>
          <w:color w:val="000000"/>
        </w:rPr>
        <w:t xml:space="preserve"> SSR templates in</w:t>
      </w:r>
      <w:r w:rsidR="006F6F80" w:rsidRPr="00A649E2">
        <w:rPr>
          <w:rFonts w:eastAsia="Times New Roman"/>
          <w:color w:val="000000"/>
        </w:rPr>
        <w:t xml:space="preserve"> the</w:t>
      </w:r>
      <w:r w:rsidRPr="00A649E2">
        <w:rPr>
          <w:rFonts w:eastAsia="Times New Roman"/>
          <w:color w:val="000000"/>
        </w:rPr>
        <w:t xml:space="preserve"> AMS and</w:t>
      </w:r>
      <w:r w:rsidR="006F6F80" w:rsidRPr="00A649E2">
        <w:rPr>
          <w:rFonts w:eastAsia="Times New Roman"/>
          <w:color w:val="000000"/>
        </w:rPr>
        <w:t xml:space="preserve"> in the </w:t>
      </w:r>
      <w:r w:rsidRPr="00A649E2">
        <w:rPr>
          <w:rFonts w:eastAsia="Times New Roman"/>
          <w:color w:val="000000"/>
        </w:rPr>
        <w:t xml:space="preserve">Guidance Document. This is to ensure </w:t>
      </w:r>
      <w:r w:rsidR="00227FF9" w:rsidRPr="00A649E2">
        <w:rPr>
          <w:rFonts w:eastAsia="Times New Roman"/>
          <w:color w:val="000000"/>
        </w:rPr>
        <w:t xml:space="preserve">that </w:t>
      </w:r>
      <w:r w:rsidRPr="00A649E2">
        <w:rPr>
          <w:rFonts w:eastAsia="Times New Roman"/>
          <w:color w:val="000000"/>
        </w:rPr>
        <w:t>files can be uploaded and for reviewers to readily find documentation.</w:t>
      </w:r>
    </w:p>
    <w:p w14:paraId="7CC71F0D" w14:textId="77777777" w:rsidR="00A649E2" w:rsidRPr="00A649E2" w:rsidRDefault="00A649E2" w:rsidP="00A649E2">
      <w:pPr>
        <w:pStyle w:val="ListParagraph"/>
        <w:tabs>
          <w:tab w:val="num" w:pos="1080"/>
        </w:tabs>
        <w:ind w:left="1080"/>
        <w:jc w:val="left"/>
        <w:rPr>
          <w:rFonts w:eastAsia="Times New Roman"/>
          <w:color w:val="000000"/>
        </w:rPr>
      </w:pPr>
    </w:p>
    <w:p w14:paraId="6207E17D" w14:textId="146542DF" w:rsidR="00A649E2" w:rsidRPr="006D78B0" w:rsidRDefault="00A649E2" w:rsidP="00A649E2">
      <w:pPr>
        <w:pStyle w:val="ListParagraph"/>
        <w:numPr>
          <w:ilvl w:val="0"/>
          <w:numId w:val="16"/>
        </w:numPr>
        <w:jc w:val="left"/>
      </w:pPr>
      <w:r w:rsidRPr="00A649E2">
        <w:rPr>
          <w:u w:val="single"/>
        </w:rPr>
        <w:t>Centralized Staff Support:</w:t>
      </w:r>
      <w:r w:rsidRPr="00A649E2">
        <w:t xml:space="preserve"> CACREP has moved away from a single staff member assigned to a program to a centralized approach </w:t>
      </w:r>
      <w:r w:rsidRPr="006D78B0">
        <w:t xml:space="preserve">to program support. Programs that have program-specific questions can submit their query to </w:t>
      </w:r>
      <w:hyperlink r:id="rId17" w:history="1">
        <w:r w:rsidRPr="006D78B0">
          <w:rPr>
            <w:rStyle w:val="Hyperlink"/>
          </w:rPr>
          <w:t>staffsupport@cacrep.org</w:t>
        </w:r>
      </w:hyperlink>
      <w:r w:rsidRPr="006D78B0">
        <w:t xml:space="preserve"> and those inquiries will be delegated to the appropriate staff member for response. The general</w:t>
      </w:r>
      <w:r w:rsidRPr="006D78B0">
        <w:t xml:space="preserve"> email box </w:t>
      </w:r>
      <w:hyperlink r:id="rId18" w:history="1">
        <w:r w:rsidRPr="006D78B0">
          <w:rPr>
            <w:rStyle w:val="Hyperlink"/>
          </w:rPr>
          <w:t>cacrep</w:t>
        </w:r>
        <w:r w:rsidRPr="006D78B0">
          <w:rPr>
            <w:rStyle w:val="Hyperlink"/>
          </w:rPr>
          <w:t>@cacrep.org</w:t>
        </w:r>
      </w:hyperlink>
      <w:r w:rsidRPr="006D78B0">
        <w:t xml:space="preserve"> </w:t>
      </w:r>
      <w:r w:rsidRPr="006D78B0">
        <w:t xml:space="preserve">is still available for non-program specific questions. </w:t>
      </w:r>
    </w:p>
    <w:p w14:paraId="52DC9AAA" w14:textId="77777777" w:rsidR="00A649E2" w:rsidRPr="006D78B0" w:rsidRDefault="00A649E2" w:rsidP="00A649E2">
      <w:pPr>
        <w:pStyle w:val="ListParagraph"/>
        <w:jc w:val="left"/>
      </w:pPr>
    </w:p>
    <w:p w14:paraId="7F0CAD91" w14:textId="1B74F2B6" w:rsidR="006D78B0" w:rsidRPr="006D78B0" w:rsidRDefault="006D78B0" w:rsidP="006D78B0">
      <w:pPr>
        <w:pStyle w:val="ListParagraph"/>
        <w:numPr>
          <w:ilvl w:val="0"/>
          <w:numId w:val="16"/>
        </w:numPr>
        <w:jc w:val="left"/>
      </w:pPr>
      <w:r w:rsidRPr="006D78B0">
        <w:rPr>
          <w:u w:val="single"/>
        </w:rPr>
        <w:t>CACREP Bulletin:</w:t>
      </w:r>
      <w:r w:rsidRPr="006D78B0">
        <w:t xml:space="preserve"> Since November 2021 CACREP has been sending program liaisons a monthly CACREP Bulletin that identifies additions to the website and reminders of upcoming deadlines. Program liaisons are asked to forward the Bulletin to all faculty. This is CACREP’s method for keeping programs always up-to-date</w:t>
      </w:r>
      <w:r w:rsidRPr="006D78B0">
        <w:t>.</w:t>
      </w:r>
    </w:p>
    <w:p w14:paraId="4E400E9F" w14:textId="77777777" w:rsidR="006D78B0" w:rsidRPr="006D78B0" w:rsidRDefault="006D78B0" w:rsidP="006D78B0">
      <w:pPr>
        <w:jc w:val="left"/>
      </w:pPr>
    </w:p>
    <w:p w14:paraId="4FF56627" w14:textId="606F7732" w:rsidR="00080B78" w:rsidRPr="004A378C" w:rsidRDefault="00080B78" w:rsidP="00663438">
      <w:pPr>
        <w:pStyle w:val="ListParagraph"/>
        <w:numPr>
          <w:ilvl w:val="0"/>
          <w:numId w:val="16"/>
        </w:numPr>
        <w:jc w:val="left"/>
        <w:rPr>
          <w:rFonts w:eastAsia="Times New Roman"/>
          <w:color w:val="000000"/>
        </w:rPr>
      </w:pPr>
      <w:r w:rsidRPr="006D78B0">
        <w:rPr>
          <w:rFonts w:eastAsia="Times New Roman"/>
          <w:color w:val="000000"/>
          <w:u w:val="single"/>
        </w:rPr>
        <w:t>Resource Wall</w:t>
      </w:r>
      <w:r w:rsidR="006A5A5B" w:rsidRPr="006D78B0">
        <w:rPr>
          <w:rFonts w:eastAsia="Times New Roman"/>
          <w:color w:val="000000"/>
          <w:u w:val="single"/>
        </w:rPr>
        <w:t>:</w:t>
      </w:r>
      <w:r w:rsidRPr="006D78B0">
        <w:rPr>
          <w:rFonts w:eastAsia="Times New Roman"/>
          <w:color w:val="000000"/>
        </w:rPr>
        <w:t xml:space="preserve"> </w:t>
      </w:r>
      <w:r w:rsidR="006A5A5B" w:rsidRPr="006D78B0">
        <w:rPr>
          <w:rFonts w:eastAsia="Times New Roman"/>
          <w:color w:val="000000"/>
        </w:rPr>
        <w:t>T</w:t>
      </w:r>
      <w:r w:rsidRPr="006D78B0">
        <w:rPr>
          <w:rFonts w:eastAsia="Times New Roman"/>
          <w:color w:val="000000"/>
        </w:rPr>
        <w:t xml:space="preserve">he </w:t>
      </w:r>
      <w:r w:rsidR="006A5A5B" w:rsidRPr="006D78B0">
        <w:rPr>
          <w:rFonts w:eastAsia="Times New Roman"/>
          <w:color w:val="000000"/>
        </w:rPr>
        <w:t xml:space="preserve">CACREP </w:t>
      </w:r>
      <w:r w:rsidRPr="006D78B0">
        <w:rPr>
          <w:rFonts w:eastAsia="Times New Roman"/>
          <w:color w:val="000000"/>
        </w:rPr>
        <w:t xml:space="preserve">Resource Wall </w:t>
      </w:r>
      <w:r w:rsidR="006A5A5B" w:rsidRPr="006D78B0">
        <w:rPr>
          <w:rFonts w:eastAsia="Times New Roman"/>
          <w:color w:val="000000"/>
        </w:rPr>
        <w:t xml:space="preserve">provides </w:t>
      </w:r>
      <w:r w:rsidR="006D78B0" w:rsidRPr="006D78B0">
        <w:rPr>
          <w:rFonts w:eastAsia="Times New Roman"/>
          <w:color w:val="000000"/>
        </w:rPr>
        <w:t xml:space="preserve">only </w:t>
      </w:r>
      <w:r w:rsidR="006A5A5B" w:rsidRPr="006D78B0">
        <w:rPr>
          <w:rFonts w:eastAsia="Times New Roman"/>
          <w:color w:val="000000"/>
        </w:rPr>
        <w:t xml:space="preserve">accredited programs with access to </w:t>
      </w:r>
      <w:r w:rsidRPr="006D78B0">
        <w:rPr>
          <w:rFonts w:eastAsia="Times New Roman"/>
          <w:color w:val="000000"/>
        </w:rPr>
        <w:t>resources</w:t>
      </w:r>
      <w:r w:rsidR="002C7A30" w:rsidRPr="006D78B0">
        <w:rPr>
          <w:rFonts w:eastAsia="Times New Roman"/>
          <w:color w:val="000000"/>
        </w:rPr>
        <w:t xml:space="preserve"> </w:t>
      </w:r>
      <w:r w:rsidRPr="006D78B0">
        <w:rPr>
          <w:rFonts w:eastAsia="Times New Roman"/>
          <w:color w:val="000000"/>
        </w:rPr>
        <w:t xml:space="preserve">to facilitate their success in their teaching and </w:t>
      </w:r>
      <w:r w:rsidR="006A5A5B" w:rsidRPr="006D78B0">
        <w:rPr>
          <w:rFonts w:eastAsia="Times New Roman"/>
          <w:color w:val="000000"/>
        </w:rPr>
        <w:t xml:space="preserve">in </w:t>
      </w:r>
      <w:r w:rsidRPr="006D78B0">
        <w:rPr>
          <w:rFonts w:eastAsia="Times New Roman"/>
          <w:color w:val="000000"/>
        </w:rPr>
        <w:t>strengthening the Counseling profession</w:t>
      </w:r>
      <w:r w:rsidR="006A5A5B" w:rsidRPr="006D78B0">
        <w:rPr>
          <w:rFonts w:eastAsia="Times New Roman"/>
          <w:color w:val="000000"/>
        </w:rPr>
        <w:t xml:space="preserve">. </w:t>
      </w:r>
      <w:r w:rsidRPr="006D78B0">
        <w:rPr>
          <w:rFonts w:eastAsia="Times New Roman"/>
          <w:color w:val="000000"/>
        </w:rPr>
        <w:t>Program faculty can directly login to the Resource Wall from the website homepage</w:t>
      </w:r>
      <w:r w:rsidR="006A5A5B" w:rsidRPr="006D78B0">
        <w:rPr>
          <w:rFonts w:eastAsia="Times New Roman"/>
          <w:color w:val="000000"/>
        </w:rPr>
        <w:t xml:space="preserve"> via </w:t>
      </w:r>
      <w:r w:rsidRPr="006D78B0">
        <w:rPr>
          <w:rFonts w:eastAsia="Times New Roman"/>
          <w:color w:val="000000"/>
        </w:rPr>
        <w:t xml:space="preserve">a </w:t>
      </w:r>
      <w:r w:rsidR="006A5A5B" w:rsidRPr="006D78B0">
        <w:rPr>
          <w:rFonts w:eastAsia="Times New Roman"/>
          <w:color w:val="000000"/>
        </w:rPr>
        <w:t xml:space="preserve">login </w:t>
      </w:r>
      <w:r w:rsidRPr="006D78B0">
        <w:rPr>
          <w:rFonts w:eastAsia="Times New Roman"/>
          <w:color w:val="000000"/>
        </w:rPr>
        <w:t xml:space="preserve">button on the top right-hand side of the page. The Program Liaison has </w:t>
      </w:r>
      <w:r w:rsidR="002C7A30" w:rsidRPr="006D78B0">
        <w:rPr>
          <w:rFonts w:eastAsia="Times New Roman"/>
          <w:color w:val="000000"/>
        </w:rPr>
        <w:t xml:space="preserve">been provided </w:t>
      </w:r>
      <w:r w:rsidRPr="006D78B0">
        <w:rPr>
          <w:rFonts w:eastAsia="Times New Roman"/>
          <w:color w:val="000000"/>
        </w:rPr>
        <w:lastRenderedPageBreak/>
        <w:t xml:space="preserve">the </w:t>
      </w:r>
      <w:r w:rsidRPr="004A378C">
        <w:rPr>
          <w:rFonts w:eastAsia="Times New Roman"/>
          <w:color w:val="000000"/>
        </w:rPr>
        <w:t xml:space="preserve">login </w:t>
      </w:r>
      <w:r w:rsidR="002C7A30" w:rsidRPr="004A378C">
        <w:rPr>
          <w:rFonts w:eastAsia="Times New Roman"/>
          <w:color w:val="000000"/>
        </w:rPr>
        <w:t>credentials</w:t>
      </w:r>
      <w:r w:rsidRPr="004A378C">
        <w:rPr>
          <w:rFonts w:eastAsia="Times New Roman"/>
          <w:color w:val="000000"/>
        </w:rPr>
        <w:t xml:space="preserve"> that can be freely shared with program faculty so that they can access the information/resources available: Resource categories are:</w:t>
      </w:r>
    </w:p>
    <w:p w14:paraId="145CC0E9" w14:textId="664E0BC3" w:rsidR="00080B78" w:rsidRPr="002F54D9" w:rsidRDefault="00080B78" w:rsidP="00080B78">
      <w:pPr>
        <w:pStyle w:val="ListParagraph"/>
        <w:numPr>
          <w:ilvl w:val="0"/>
          <w:numId w:val="19"/>
        </w:numPr>
        <w:ind w:left="1440"/>
        <w:jc w:val="left"/>
        <w:rPr>
          <w:rFonts w:eastAsia="Times New Roman"/>
          <w:color w:val="000000"/>
        </w:rPr>
      </w:pPr>
      <w:r w:rsidRPr="004A378C">
        <w:rPr>
          <w:rFonts w:eastAsia="Times New Roman"/>
          <w:i/>
          <w:iCs/>
          <w:color w:val="000000"/>
        </w:rPr>
        <w:t>Accreditation Resources</w:t>
      </w:r>
      <w:r w:rsidRPr="004A378C">
        <w:rPr>
          <w:rFonts w:eastAsia="Times New Roman"/>
          <w:color w:val="000000"/>
        </w:rPr>
        <w:t xml:space="preserve"> </w:t>
      </w:r>
      <w:r w:rsidR="00AF2BB6" w:rsidRPr="004A378C">
        <w:rPr>
          <w:rFonts w:eastAsia="Times New Roman"/>
          <w:color w:val="000000"/>
        </w:rPr>
        <w:t>–</w:t>
      </w:r>
      <w:r w:rsidRPr="004A378C">
        <w:rPr>
          <w:rFonts w:eastAsia="Times New Roman"/>
          <w:color w:val="000000"/>
        </w:rPr>
        <w:t xml:space="preserve"> </w:t>
      </w:r>
      <w:r w:rsidR="00AF2BB6" w:rsidRPr="004A378C">
        <w:rPr>
          <w:rFonts w:eastAsia="Times New Roman"/>
          <w:color w:val="000000"/>
        </w:rPr>
        <w:t>Includes a</w:t>
      </w:r>
      <w:r w:rsidRPr="004A378C">
        <w:rPr>
          <w:rFonts w:eastAsia="Times New Roman"/>
          <w:color w:val="000000"/>
        </w:rPr>
        <w:t xml:space="preserve"> crosswalk of the 2016-2024 standards to assist you in transitioning to compliance with the 2024 standards and with preparing reports for the 2024 Standards</w:t>
      </w:r>
      <w:r w:rsidR="00D6121E" w:rsidRPr="004A378C">
        <w:rPr>
          <w:rFonts w:eastAsia="Times New Roman"/>
          <w:color w:val="000000"/>
        </w:rPr>
        <w:t xml:space="preserve">. A copy of the </w:t>
      </w:r>
      <w:r w:rsidRPr="004A378C">
        <w:rPr>
          <w:rFonts w:eastAsia="Times New Roman"/>
          <w:color w:val="000000"/>
        </w:rPr>
        <w:t>redlined policy revisions</w:t>
      </w:r>
      <w:r w:rsidR="001C3B77" w:rsidRPr="004A378C">
        <w:rPr>
          <w:rFonts w:eastAsia="Times New Roman"/>
          <w:color w:val="000000"/>
        </w:rPr>
        <w:t xml:space="preserve"> document</w:t>
      </w:r>
      <w:r w:rsidR="00D6121E" w:rsidRPr="004A378C">
        <w:rPr>
          <w:rFonts w:eastAsia="Times New Roman"/>
          <w:color w:val="000000"/>
        </w:rPr>
        <w:t xml:space="preserve"> is also available in this </w:t>
      </w:r>
      <w:r w:rsidR="00D6121E" w:rsidRPr="002F54D9">
        <w:rPr>
          <w:rFonts w:eastAsia="Times New Roman"/>
          <w:color w:val="000000"/>
        </w:rPr>
        <w:t>section</w:t>
      </w:r>
      <w:r w:rsidR="001C3B77" w:rsidRPr="002F54D9">
        <w:rPr>
          <w:rFonts w:eastAsia="Times New Roman"/>
          <w:color w:val="000000"/>
        </w:rPr>
        <w:t>.</w:t>
      </w:r>
    </w:p>
    <w:p w14:paraId="45615CD9" w14:textId="31E70227" w:rsidR="00080B78" w:rsidRPr="002F54D9" w:rsidRDefault="00080B78" w:rsidP="00080B78">
      <w:pPr>
        <w:pStyle w:val="ListParagraph"/>
        <w:numPr>
          <w:ilvl w:val="0"/>
          <w:numId w:val="19"/>
        </w:numPr>
        <w:ind w:left="1440"/>
        <w:jc w:val="left"/>
        <w:rPr>
          <w:rFonts w:eastAsia="Times New Roman"/>
          <w:color w:val="000000"/>
        </w:rPr>
      </w:pPr>
      <w:r w:rsidRPr="002F54D9">
        <w:rPr>
          <w:rFonts w:eastAsia="Times New Roman"/>
          <w:i/>
          <w:iCs/>
          <w:color w:val="000000"/>
        </w:rPr>
        <w:t>Advocacy letters</w:t>
      </w:r>
      <w:r w:rsidRPr="002F54D9">
        <w:rPr>
          <w:rFonts w:eastAsia="Times New Roman"/>
          <w:color w:val="000000"/>
        </w:rPr>
        <w:t xml:space="preserve"> – CACREP routinely writes letters in support of or against bills that are introduced at the federal and state levels. Copies of those letters are </w:t>
      </w:r>
      <w:r w:rsidR="00AF2BB6" w:rsidRPr="002F54D9">
        <w:rPr>
          <w:rFonts w:eastAsia="Times New Roman"/>
          <w:color w:val="000000"/>
        </w:rPr>
        <w:t>available</w:t>
      </w:r>
      <w:r w:rsidRPr="002F54D9">
        <w:rPr>
          <w:rFonts w:eastAsia="Times New Roman"/>
          <w:color w:val="000000"/>
        </w:rPr>
        <w:t>.</w:t>
      </w:r>
      <w:r w:rsidR="002F54D9" w:rsidRPr="002F54D9">
        <w:rPr>
          <w:rFonts w:eastAsia="Times New Roman"/>
          <w:color w:val="000000"/>
        </w:rPr>
        <w:t xml:space="preserve"> Please review and freely use to support your own advocacy efforts.</w:t>
      </w:r>
    </w:p>
    <w:p w14:paraId="4333BF22" w14:textId="23F9DED5" w:rsidR="00080B78" w:rsidRPr="002F54D9" w:rsidRDefault="00080B78" w:rsidP="00080B78">
      <w:pPr>
        <w:pStyle w:val="ListParagraph"/>
        <w:numPr>
          <w:ilvl w:val="0"/>
          <w:numId w:val="19"/>
        </w:numPr>
        <w:ind w:left="1440"/>
        <w:jc w:val="left"/>
        <w:rPr>
          <w:rFonts w:eastAsia="Times New Roman"/>
          <w:color w:val="000000"/>
        </w:rPr>
      </w:pPr>
      <w:r w:rsidRPr="002F54D9">
        <w:rPr>
          <w:rFonts w:eastAsia="Times New Roman"/>
          <w:i/>
          <w:iCs/>
          <w:color w:val="000000"/>
        </w:rPr>
        <w:t>Program Liaison Support</w:t>
      </w:r>
      <w:r w:rsidRPr="002F54D9">
        <w:rPr>
          <w:rFonts w:eastAsia="Times New Roman"/>
          <w:color w:val="000000"/>
        </w:rPr>
        <w:t xml:space="preserve"> – </w:t>
      </w:r>
      <w:r w:rsidR="00D6121E" w:rsidRPr="002F54D9">
        <w:rPr>
          <w:rFonts w:eastAsia="Times New Roman"/>
          <w:color w:val="000000"/>
        </w:rPr>
        <w:t xml:space="preserve">This section includes a </w:t>
      </w:r>
      <w:r w:rsidRPr="002F54D9">
        <w:rPr>
          <w:rFonts w:eastAsia="Times New Roman"/>
          <w:color w:val="000000"/>
        </w:rPr>
        <w:t>4-part orientation series for new liaisons</w:t>
      </w:r>
      <w:r w:rsidR="00D6121E" w:rsidRPr="002F54D9">
        <w:rPr>
          <w:rFonts w:eastAsia="Times New Roman"/>
          <w:color w:val="000000"/>
        </w:rPr>
        <w:t xml:space="preserve"> as well as </w:t>
      </w:r>
      <w:r w:rsidRPr="002F54D9">
        <w:rPr>
          <w:rFonts w:eastAsia="Times New Roman"/>
          <w:color w:val="000000"/>
        </w:rPr>
        <w:t>an AMS orientation</w:t>
      </w:r>
      <w:r w:rsidR="00D6121E" w:rsidRPr="002F54D9">
        <w:rPr>
          <w:rFonts w:eastAsia="Times New Roman"/>
          <w:color w:val="000000"/>
        </w:rPr>
        <w:t>.</w:t>
      </w:r>
    </w:p>
    <w:p w14:paraId="23C909DD" w14:textId="0C142A3D" w:rsidR="002F54D9" w:rsidRPr="002F54D9" w:rsidRDefault="00080B78" w:rsidP="002F54D9">
      <w:pPr>
        <w:pStyle w:val="ListParagraph"/>
        <w:numPr>
          <w:ilvl w:val="0"/>
          <w:numId w:val="19"/>
        </w:numPr>
        <w:ind w:left="1440"/>
        <w:jc w:val="left"/>
        <w:rPr>
          <w:rFonts w:eastAsia="Times New Roman"/>
          <w:color w:val="000000"/>
        </w:rPr>
      </w:pPr>
      <w:r w:rsidRPr="002F54D9">
        <w:rPr>
          <w:rFonts w:eastAsia="Times New Roman"/>
          <w:i/>
          <w:iCs/>
          <w:color w:val="000000"/>
        </w:rPr>
        <w:t>Instructional Resources</w:t>
      </w:r>
      <w:r w:rsidRPr="002F54D9">
        <w:rPr>
          <w:rFonts w:eastAsia="Times New Roman"/>
          <w:color w:val="000000"/>
        </w:rPr>
        <w:t xml:space="preserve"> – </w:t>
      </w:r>
      <w:r w:rsidR="002F54D9" w:rsidRPr="002F54D9">
        <w:rPr>
          <w:rFonts w:eastAsia="Times New Roman"/>
          <w:color w:val="000000"/>
        </w:rPr>
        <w:t xml:space="preserve">Has </w:t>
      </w:r>
      <w:r w:rsidR="002F54D9" w:rsidRPr="002F54D9">
        <w:rPr>
          <w:rFonts w:eastAsia="Times New Roman"/>
          <w:color w:val="000000"/>
        </w:rPr>
        <w:t>short video segments that can be downloaded for use in courses. If you have short segments to share please send to Gwen Roman and we will add to the Resource Wall as appropriate.</w:t>
      </w:r>
    </w:p>
    <w:p w14:paraId="3A710F86" w14:textId="14E5917D" w:rsidR="002F54D9" w:rsidRDefault="002F54D9" w:rsidP="004B0F85">
      <w:pPr>
        <w:pStyle w:val="ListParagraph"/>
        <w:numPr>
          <w:ilvl w:val="0"/>
          <w:numId w:val="19"/>
        </w:numPr>
        <w:ind w:left="1440"/>
        <w:jc w:val="left"/>
        <w:rPr>
          <w:rFonts w:eastAsia="Times New Roman"/>
          <w:color w:val="000000"/>
        </w:rPr>
      </w:pPr>
      <w:r>
        <w:rPr>
          <w:rFonts w:eastAsia="Times New Roman"/>
          <w:i/>
          <w:iCs/>
          <w:color w:val="000000"/>
        </w:rPr>
        <w:t>Grants</w:t>
      </w:r>
      <w:r>
        <w:rPr>
          <w:rFonts w:eastAsia="Times New Roman"/>
          <w:color w:val="000000"/>
        </w:rPr>
        <w:t xml:space="preserve"> – This is a listing of state and federal grants that we are aware of and and CACREP grant opportunity.</w:t>
      </w:r>
    </w:p>
    <w:p w14:paraId="187E2836" w14:textId="234F254D" w:rsidR="002F54D9" w:rsidRPr="00450870" w:rsidRDefault="002F54D9" w:rsidP="002F54D9">
      <w:pPr>
        <w:pStyle w:val="ListParagraph"/>
        <w:numPr>
          <w:ilvl w:val="0"/>
          <w:numId w:val="19"/>
        </w:numPr>
        <w:ind w:left="1440"/>
        <w:jc w:val="left"/>
        <w:rPr>
          <w:rFonts w:eastAsia="Times New Roman"/>
          <w:color w:val="000000"/>
        </w:rPr>
      </w:pPr>
      <w:r w:rsidRPr="002F54D9">
        <w:rPr>
          <w:rFonts w:eastAsia="Times New Roman"/>
          <w:i/>
          <w:iCs/>
          <w:color w:val="000000"/>
        </w:rPr>
        <w:t>CACREP Perspectives</w:t>
      </w:r>
      <w:r w:rsidRPr="002F54D9">
        <w:rPr>
          <w:rFonts w:eastAsia="Times New Roman"/>
          <w:color w:val="000000"/>
        </w:rPr>
        <w:t xml:space="preserve"> </w:t>
      </w:r>
      <w:r>
        <w:rPr>
          <w:rFonts w:eastAsia="Times New Roman"/>
          <w:color w:val="000000"/>
        </w:rPr>
        <w:t>–</w:t>
      </w:r>
      <w:r w:rsidRPr="002F54D9">
        <w:rPr>
          <w:rFonts w:eastAsia="Times New Roman"/>
          <w:color w:val="000000"/>
        </w:rPr>
        <w:t xml:space="preserve"> </w:t>
      </w:r>
      <w:r>
        <w:rPr>
          <w:rFonts w:eastAsia="Times New Roman"/>
          <w:color w:val="000000"/>
        </w:rPr>
        <w:t xml:space="preserve">Focuses on </w:t>
      </w:r>
      <w:r w:rsidRPr="002F54D9">
        <w:rPr>
          <w:color w:val="000000"/>
        </w:rPr>
        <w:t xml:space="preserve">topics of interest to counselor educators eg </w:t>
      </w:r>
      <w:r>
        <w:rPr>
          <w:color w:val="000000"/>
        </w:rPr>
        <w:t xml:space="preserve">there’s one there on the </w:t>
      </w:r>
      <w:r w:rsidRPr="002F54D9">
        <w:rPr>
          <w:color w:val="000000"/>
        </w:rPr>
        <w:t>enrollment cliff. If there’s any topic you want us to address</w:t>
      </w:r>
      <w:r>
        <w:rPr>
          <w:color w:val="000000"/>
        </w:rPr>
        <w:t>,</w:t>
      </w:r>
      <w:r w:rsidRPr="002F54D9">
        <w:rPr>
          <w:color w:val="000000"/>
        </w:rPr>
        <w:t xml:space="preserve"> please send to </w:t>
      </w:r>
      <w:hyperlink r:id="rId19" w:history="1">
        <w:r w:rsidRPr="00450870">
          <w:rPr>
            <w:rStyle w:val="Hyperlink"/>
          </w:rPr>
          <w:t>Gwen Roman</w:t>
        </w:r>
      </w:hyperlink>
      <w:r w:rsidRPr="00450870">
        <w:rPr>
          <w:color w:val="000000"/>
        </w:rPr>
        <w:t>.</w:t>
      </w:r>
    </w:p>
    <w:p w14:paraId="321FF1D0" w14:textId="3AD95DE2" w:rsidR="002F54D9" w:rsidRPr="00450870" w:rsidRDefault="002F54D9" w:rsidP="002F54D9">
      <w:pPr>
        <w:pStyle w:val="ListParagraph"/>
        <w:ind w:left="1440"/>
        <w:jc w:val="left"/>
        <w:rPr>
          <w:rFonts w:eastAsia="Times New Roman"/>
          <w:color w:val="000000"/>
        </w:rPr>
      </w:pPr>
    </w:p>
    <w:p w14:paraId="01ADC0B8" w14:textId="7AF1D204" w:rsidR="002F54D9" w:rsidRPr="00450870" w:rsidRDefault="002F54D9" w:rsidP="002F54D9">
      <w:pPr>
        <w:pStyle w:val="ListParagraph"/>
        <w:numPr>
          <w:ilvl w:val="0"/>
          <w:numId w:val="16"/>
        </w:numPr>
        <w:jc w:val="left"/>
        <w:rPr>
          <w:rFonts w:eastAsia="Times New Roman"/>
          <w:color w:val="000000"/>
        </w:rPr>
      </w:pPr>
      <w:r w:rsidRPr="00450870">
        <w:rPr>
          <w:rFonts w:eastAsia="Times New Roman"/>
          <w:color w:val="000000"/>
          <w:u w:val="single"/>
        </w:rPr>
        <w:t>IRCEP</w:t>
      </w:r>
      <w:r w:rsidRPr="00450870">
        <w:rPr>
          <w:rFonts w:eastAsia="Times New Roman"/>
          <w:color w:val="000000"/>
          <w:u w:val="single"/>
        </w:rPr>
        <w:t>:</w:t>
      </w:r>
      <w:r w:rsidRPr="00450870">
        <w:rPr>
          <w:rFonts w:eastAsia="Times New Roman"/>
          <w:color w:val="000000"/>
          <w:u w:val="single"/>
        </w:rPr>
        <w:t xml:space="preserve"> </w:t>
      </w:r>
      <w:r w:rsidRPr="00450870">
        <w:t xml:space="preserve">The International Registry of Counsellor Education Programs (IRCEP) is the global affiliate of CACREP, created to advance quality assurance, professional standards, leadership, and advocacy in counselor education worldwide. </w:t>
      </w:r>
    </w:p>
    <w:p w14:paraId="15C783EC" w14:textId="489DA999" w:rsidR="002F54D9" w:rsidRPr="00450870" w:rsidRDefault="002F54D9" w:rsidP="002F54D9">
      <w:pPr>
        <w:ind w:left="720"/>
        <w:jc w:val="left"/>
      </w:pPr>
      <w:r w:rsidRPr="00450870">
        <w:t>For CACREP-accredited programs, IRCEP recognition is not duplicative of accreditation. Rather, it serves as a complementary distinction that highlights a program’s commitment to global engagement, ethical standards, and leadership in strengthening the counseling profession worldwide. For U.S. universities,</w:t>
      </w:r>
      <w:r w:rsidR="00D11021">
        <w:t xml:space="preserve"> </w:t>
      </w:r>
      <w:r w:rsidRPr="00450870">
        <w:t>IRCEP recognition can offer several strategic benefits:</w:t>
      </w:r>
    </w:p>
    <w:p w14:paraId="35C8EBF1" w14:textId="7B48C60A" w:rsidR="002F54D9" w:rsidRPr="002F54D9" w:rsidRDefault="002F54D9" w:rsidP="002F54D9">
      <w:pPr>
        <w:ind w:left="1080" w:hanging="360"/>
        <w:jc w:val="left"/>
      </w:pPr>
      <w:r w:rsidRPr="002F54D9">
        <w:rPr>
          <w:b/>
          <w:bCs/>
        </w:rPr>
        <w:t xml:space="preserve">1. </w:t>
      </w:r>
      <w:r w:rsidRPr="002F54D9">
        <w:rPr>
          <w:b/>
          <w:bCs/>
        </w:rPr>
        <w:tab/>
      </w:r>
      <w:r w:rsidRPr="002F54D9">
        <w:rPr>
          <w:i/>
          <w:iCs/>
        </w:rPr>
        <w:t>Leadership &amp; Advocacy in the Profession</w:t>
      </w:r>
      <w:r w:rsidRPr="00450870">
        <w:t xml:space="preserve"> - </w:t>
      </w:r>
      <w:r w:rsidRPr="00450870">
        <w:t>positions programs as contributors to advancing counseling standards beyond national borders.</w:t>
      </w:r>
      <w:r w:rsidRPr="00450870">
        <w:t xml:space="preserve"> </w:t>
      </w:r>
      <w:r w:rsidRPr="002F54D9">
        <w:t>It affirms engagement with issues such as ethical practice, cultural responsiveness, counselor identity, and professional advocacy in a global context.</w:t>
      </w:r>
    </w:p>
    <w:p w14:paraId="43531836" w14:textId="582C0A96" w:rsidR="002F54D9" w:rsidRPr="002F54D9" w:rsidRDefault="002F54D9" w:rsidP="00D43DB5">
      <w:pPr>
        <w:ind w:left="1080" w:hanging="360"/>
        <w:jc w:val="left"/>
        <w:rPr>
          <w:b/>
          <w:bCs/>
        </w:rPr>
      </w:pPr>
      <w:r w:rsidRPr="002F54D9">
        <w:t xml:space="preserve">2. </w:t>
      </w:r>
      <w:r w:rsidRPr="002F54D9">
        <w:tab/>
      </w:r>
      <w:r w:rsidRPr="002F54D9">
        <w:rPr>
          <w:i/>
          <w:iCs/>
        </w:rPr>
        <w:t>Quality Assurance &amp; Continuous Improvement</w:t>
      </w:r>
      <w:r w:rsidRPr="00450870">
        <w:rPr>
          <w:b/>
          <w:bCs/>
        </w:rPr>
        <w:t xml:space="preserve"> - </w:t>
      </w:r>
      <w:r w:rsidR="00D11021">
        <w:rPr>
          <w:b/>
          <w:bCs/>
        </w:rPr>
        <w:t>t</w:t>
      </w:r>
      <w:r w:rsidRPr="002F54D9">
        <w:t>he recognition process encourages structured reflection on program outcomes, curriculum alignment, faculty qualifications, and student preparation within a broader international framework. Many U.S. programs find this useful in strengthening internal review processes and reinforcing their culture of continuous improvement.</w:t>
      </w:r>
    </w:p>
    <w:p w14:paraId="62906247" w14:textId="4828C830" w:rsidR="002F54D9" w:rsidRPr="00450870" w:rsidRDefault="002F54D9" w:rsidP="00D43DB5">
      <w:pPr>
        <w:ind w:left="1080" w:hanging="360"/>
        <w:jc w:val="left"/>
      </w:pPr>
      <w:r w:rsidRPr="002F54D9">
        <w:rPr>
          <w:b/>
          <w:bCs/>
        </w:rPr>
        <w:t xml:space="preserve">3. </w:t>
      </w:r>
      <w:r w:rsidRPr="002F54D9">
        <w:rPr>
          <w:b/>
          <w:bCs/>
        </w:rPr>
        <w:tab/>
      </w:r>
      <w:r w:rsidRPr="002F54D9">
        <w:rPr>
          <w:i/>
          <w:iCs/>
        </w:rPr>
        <w:t>Opportunities for International Collaboratio</w:t>
      </w:r>
      <w:r w:rsidRPr="00450870">
        <w:rPr>
          <w:i/>
          <w:iCs/>
        </w:rPr>
        <w:t>n</w:t>
      </w:r>
      <w:r w:rsidR="00A807E7" w:rsidRPr="00450870">
        <w:rPr>
          <w:b/>
          <w:bCs/>
        </w:rPr>
        <w:t xml:space="preserve"> - </w:t>
      </w:r>
      <w:r w:rsidRPr="002F54D9">
        <w:t>facilitates connections with</w:t>
      </w:r>
      <w:r w:rsidR="00D11021">
        <w:t>:</w:t>
      </w:r>
      <w:r w:rsidRPr="002F54D9">
        <w:t xml:space="preserve"> counselor education programs across regions (e.g., Latin America, Africa, Asia, Europe), opening doors for faculty exchanges, joint research, student learning experiences, conference partnerships, and global service initiatives</w:t>
      </w:r>
      <w:r w:rsidR="00D11021">
        <w:t xml:space="preserve">; and </w:t>
      </w:r>
      <w:r w:rsidRPr="002F54D9">
        <w:t>with counselor education programs across regions (e.g., Latin America, Africa, Asia, Europe), opening doors for faculty exchanges, joint research, student learning experiences, conference partnerships, and global service initiatives.</w:t>
      </w:r>
    </w:p>
    <w:p w14:paraId="60E6865C" w14:textId="5D815DE7" w:rsidR="00A807E7" w:rsidRPr="00450870" w:rsidRDefault="00D43DB5" w:rsidP="00D43DB5">
      <w:pPr>
        <w:ind w:left="1080" w:hanging="360"/>
        <w:jc w:val="left"/>
      </w:pPr>
      <w:r w:rsidRPr="00450870">
        <w:t>4.</w:t>
      </w:r>
      <w:r w:rsidRPr="00450870">
        <w:tab/>
      </w:r>
      <w:r w:rsidR="002F54D9" w:rsidRPr="00450870">
        <w:rPr>
          <w:i/>
          <w:iCs/>
        </w:rPr>
        <w:t>Mission Alignment</w:t>
      </w:r>
      <w:r w:rsidR="002F54D9" w:rsidRPr="00450870">
        <w:rPr>
          <w:b/>
          <w:bCs/>
        </w:rPr>
        <w:t> </w:t>
      </w:r>
      <w:r w:rsidRPr="00450870">
        <w:rPr>
          <w:b/>
          <w:bCs/>
        </w:rPr>
        <w:t xml:space="preserve">- </w:t>
      </w:r>
      <w:r w:rsidR="00A807E7" w:rsidRPr="00450870">
        <w:t>aligns with commitments to service, leadership development, and global impact in mental health and human development</w:t>
      </w:r>
      <w:r w:rsidR="00D11021">
        <w:t xml:space="preserve">, and </w:t>
      </w:r>
      <w:r w:rsidR="00A807E7" w:rsidRPr="00450870">
        <w:t>with commitments to service, leadership development, and global impact in mental health and human development.</w:t>
      </w:r>
    </w:p>
    <w:p w14:paraId="75847997" w14:textId="1634DBD9" w:rsidR="00A807E7" w:rsidRPr="00A807E7" w:rsidRDefault="002F54D9" w:rsidP="00D43DB5">
      <w:pPr>
        <w:ind w:left="1080" w:hanging="360"/>
        <w:jc w:val="left"/>
      </w:pPr>
      <w:r w:rsidRPr="002F54D9">
        <w:t xml:space="preserve">5. </w:t>
      </w:r>
      <w:r w:rsidRPr="002F54D9">
        <w:tab/>
      </w:r>
      <w:r w:rsidRPr="002F54D9">
        <w:rPr>
          <w:i/>
          <w:iCs/>
        </w:rPr>
        <w:t>Global Distinction</w:t>
      </w:r>
      <w:r w:rsidR="00D43DB5" w:rsidRPr="00450870">
        <w:t xml:space="preserve"> </w:t>
      </w:r>
      <w:r w:rsidR="00D11021">
        <w:t>–</w:t>
      </w:r>
      <w:r w:rsidR="00D43DB5" w:rsidRPr="00450870">
        <w:t xml:space="preserve"> </w:t>
      </w:r>
      <w:r w:rsidR="00A807E7" w:rsidRPr="00A807E7">
        <w:t>list</w:t>
      </w:r>
      <w:r w:rsidR="00D11021">
        <w:t xml:space="preserve">ing </w:t>
      </w:r>
      <w:r w:rsidR="00A807E7" w:rsidRPr="00A807E7">
        <w:t>in the international registry, signal</w:t>
      </w:r>
      <w:r w:rsidR="00D11021">
        <w:t xml:space="preserve">s </w:t>
      </w:r>
      <w:r w:rsidR="00A807E7" w:rsidRPr="00A807E7">
        <w:t>to students, faculty, and institutional partners a commitment to globally aligned standards and professional excellence. This is particularly valuable for programs seeking to expand international partnerships, or collaborative initiatives.</w:t>
      </w:r>
    </w:p>
    <w:p w14:paraId="35245ED8" w14:textId="77777777" w:rsidR="002F54D9" w:rsidRDefault="002F54D9" w:rsidP="00D76E3E">
      <w:pPr>
        <w:jc w:val="left"/>
        <w:rPr>
          <w:highlight w:val="yellow"/>
        </w:rPr>
      </w:pPr>
    </w:p>
    <w:sectPr w:rsidR="002F5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1DE"/>
    <w:multiLevelType w:val="hybridMultilevel"/>
    <w:tmpl w:val="3CCA8CF6"/>
    <w:lvl w:ilvl="0" w:tplc="38AA6324">
      <w:start w:val="1"/>
      <w:numFmt w:val="bullet"/>
      <w:lvlText w:val="-"/>
      <w:lvlJc w:val="left"/>
      <w:pPr>
        <w:tabs>
          <w:tab w:val="num" w:pos="720"/>
        </w:tabs>
        <w:ind w:left="720" w:hanging="360"/>
      </w:pPr>
      <w:rPr>
        <w:rFonts w:ascii="Times New Roman" w:hAnsi="Times New Roman" w:hint="default"/>
      </w:rPr>
    </w:lvl>
    <w:lvl w:ilvl="1" w:tplc="D22EA960" w:tentative="1">
      <w:start w:val="1"/>
      <w:numFmt w:val="bullet"/>
      <w:lvlText w:val="-"/>
      <w:lvlJc w:val="left"/>
      <w:pPr>
        <w:tabs>
          <w:tab w:val="num" w:pos="1440"/>
        </w:tabs>
        <w:ind w:left="1440" w:hanging="360"/>
      </w:pPr>
      <w:rPr>
        <w:rFonts w:ascii="Times New Roman" w:hAnsi="Times New Roman" w:hint="default"/>
      </w:rPr>
    </w:lvl>
    <w:lvl w:ilvl="2" w:tplc="78188F8A" w:tentative="1">
      <w:start w:val="1"/>
      <w:numFmt w:val="bullet"/>
      <w:lvlText w:val="-"/>
      <w:lvlJc w:val="left"/>
      <w:pPr>
        <w:tabs>
          <w:tab w:val="num" w:pos="2160"/>
        </w:tabs>
        <w:ind w:left="2160" w:hanging="360"/>
      </w:pPr>
      <w:rPr>
        <w:rFonts w:ascii="Times New Roman" w:hAnsi="Times New Roman" w:hint="default"/>
      </w:rPr>
    </w:lvl>
    <w:lvl w:ilvl="3" w:tplc="3A2026F4" w:tentative="1">
      <w:start w:val="1"/>
      <w:numFmt w:val="bullet"/>
      <w:lvlText w:val="-"/>
      <w:lvlJc w:val="left"/>
      <w:pPr>
        <w:tabs>
          <w:tab w:val="num" w:pos="2880"/>
        </w:tabs>
        <w:ind w:left="2880" w:hanging="360"/>
      </w:pPr>
      <w:rPr>
        <w:rFonts w:ascii="Times New Roman" w:hAnsi="Times New Roman" w:hint="default"/>
      </w:rPr>
    </w:lvl>
    <w:lvl w:ilvl="4" w:tplc="DA4AC204" w:tentative="1">
      <w:start w:val="1"/>
      <w:numFmt w:val="bullet"/>
      <w:lvlText w:val="-"/>
      <w:lvlJc w:val="left"/>
      <w:pPr>
        <w:tabs>
          <w:tab w:val="num" w:pos="3600"/>
        </w:tabs>
        <w:ind w:left="3600" w:hanging="360"/>
      </w:pPr>
      <w:rPr>
        <w:rFonts w:ascii="Times New Roman" w:hAnsi="Times New Roman" w:hint="default"/>
      </w:rPr>
    </w:lvl>
    <w:lvl w:ilvl="5" w:tplc="B6741F9E" w:tentative="1">
      <w:start w:val="1"/>
      <w:numFmt w:val="bullet"/>
      <w:lvlText w:val="-"/>
      <w:lvlJc w:val="left"/>
      <w:pPr>
        <w:tabs>
          <w:tab w:val="num" w:pos="4320"/>
        </w:tabs>
        <w:ind w:left="4320" w:hanging="360"/>
      </w:pPr>
      <w:rPr>
        <w:rFonts w:ascii="Times New Roman" w:hAnsi="Times New Roman" w:hint="default"/>
      </w:rPr>
    </w:lvl>
    <w:lvl w:ilvl="6" w:tplc="40DCC7C6" w:tentative="1">
      <w:start w:val="1"/>
      <w:numFmt w:val="bullet"/>
      <w:lvlText w:val="-"/>
      <w:lvlJc w:val="left"/>
      <w:pPr>
        <w:tabs>
          <w:tab w:val="num" w:pos="5040"/>
        </w:tabs>
        <w:ind w:left="5040" w:hanging="360"/>
      </w:pPr>
      <w:rPr>
        <w:rFonts w:ascii="Times New Roman" w:hAnsi="Times New Roman" w:hint="default"/>
      </w:rPr>
    </w:lvl>
    <w:lvl w:ilvl="7" w:tplc="A6AC8572" w:tentative="1">
      <w:start w:val="1"/>
      <w:numFmt w:val="bullet"/>
      <w:lvlText w:val="-"/>
      <w:lvlJc w:val="left"/>
      <w:pPr>
        <w:tabs>
          <w:tab w:val="num" w:pos="5760"/>
        </w:tabs>
        <w:ind w:left="5760" w:hanging="360"/>
      </w:pPr>
      <w:rPr>
        <w:rFonts w:ascii="Times New Roman" w:hAnsi="Times New Roman" w:hint="default"/>
      </w:rPr>
    </w:lvl>
    <w:lvl w:ilvl="8" w:tplc="D93EC6A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B17D6"/>
    <w:multiLevelType w:val="hybridMultilevel"/>
    <w:tmpl w:val="51E2DE14"/>
    <w:lvl w:ilvl="0" w:tplc="3984FED0">
      <w:start w:val="1"/>
      <w:numFmt w:val="bullet"/>
      <w:lvlText w:val="•"/>
      <w:lvlJc w:val="left"/>
      <w:pPr>
        <w:tabs>
          <w:tab w:val="num" w:pos="720"/>
        </w:tabs>
        <w:ind w:left="720" w:hanging="360"/>
      </w:pPr>
      <w:rPr>
        <w:rFonts w:ascii="Arial" w:hAnsi="Arial" w:hint="default"/>
      </w:rPr>
    </w:lvl>
    <w:lvl w:ilvl="1" w:tplc="02E8CDFA" w:tentative="1">
      <w:start w:val="1"/>
      <w:numFmt w:val="bullet"/>
      <w:lvlText w:val="•"/>
      <w:lvlJc w:val="left"/>
      <w:pPr>
        <w:tabs>
          <w:tab w:val="num" w:pos="1440"/>
        </w:tabs>
        <w:ind w:left="1440" w:hanging="360"/>
      </w:pPr>
      <w:rPr>
        <w:rFonts w:ascii="Arial" w:hAnsi="Arial" w:hint="default"/>
      </w:rPr>
    </w:lvl>
    <w:lvl w:ilvl="2" w:tplc="99F84CC6" w:tentative="1">
      <w:start w:val="1"/>
      <w:numFmt w:val="bullet"/>
      <w:lvlText w:val="•"/>
      <w:lvlJc w:val="left"/>
      <w:pPr>
        <w:tabs>
          <w:tab w:val="num" w:pos="2160"/>
        </w:tabs>
        <w:ind w:left="2160" w:hanging="360"/>
      </w:pPr>
      <w:rPr>
        <w:rFonts w:ascii="Arial" w:hAnsi="Arial" w:hint="default"/>
      </w:rPr>
    </w:lvl>
    <w:lvl w:ilvl="3" w:tplc="C1648DF4" w:tentative="1">
      <w:start w:val="1"/>
      <w:numFmt w:val="bullet"/>
      <w:lvlText w:val="•"/>
      <w:lvlJc w:val="left"/>
      <w:pPr>
        <w:tabs>
          <w:tab w:val="num" w:pos="2880"/>
        </w:tabs>
        <w:ind w:left="2880" w:hanging="360"/>
      </w:pPr>
      <w:rPr>
        <w:rFonts w:ascii="Arial" w:hAnsi="Arial" w:hint="default"/>
      </w:rPr>
    </w:lvl>
    <w:lvl w:ilvl="4" w:tplc="46AEF0F6" w:tentative="1">
      <w:start w:val="1"/>
      <w:numFmt w:val="bullet"/>
      <w:lvlText w:val="•"/>
      <w:lvlJc w:val="left"/>
      <w:pPr>
        <w:tabs>
          <w:tab w:val="num" w:pos="3600"/>
        </w:tabs>
        <w:ind w:left="3600" w:hanging="360"/>
      </w:pPr>
      <w:rPr>
        <w:rFonts w:ascii="Arial" w:hAnsi="Arial" w:hint="default"/>
      </w:rPr>
    </w:lvl>
    <w:lvl w:ilvl="5" w:tplc="A58C67EE" w:tentative="1">
      <w:start w:val="1"/>
      <w:numFmt w:val="bullet"/>
      <w:lvlText w:val="•"/>
      <w:lvlJc w:val="left"/>
      <w:pPr>
        <w:tabs>
          <w:tab w:val="num" w:pos="4320"/>
        </w:tabs>
        <w:ind w:left="4320" w:hanging="360"/>
      </w:pPr>
      <w:rPr>
        <w:rFonts w:ascii="Arial" w:hAnsi="Arial" w:hint="default"/>
      </w:rPr>
    </w:lvl>
    <w:lvl w:ilvl="6" w:tplc="7CF6580C" w:tentative="1">
      <w:start w:val="1"/>
      <w:numFmt w:val="bullet"/>
      <w:lvlText w:val="•"/>
      <w:lvlJc w:val="left"/>
      <w:pPr>
        <w:tabs>
          <w:tab w:val="num" w:pos="5040"/>
        </w:tabs>
        <w:ind w:left="5040" w:hanging="360"/>
      </w:pPr>
      <w:rPr>
        <w:rFonts w:ascii="Arial" w:hAnsi="Arial" w:hint="default"/>
      </w:rPr>
    </w:lvl>
    <w:lvl w:ilvl="7" w:tplc="33BE693A" w:tentative="1">
      <w:start w:val="1"/>
      <w:numFmt w:val="bullet"/>
      <w:lvlText w:val="•"/>
      <w:lvlJc w:val="left"/>
      <w:pPr>
        <w:tabs>
          <w:tab w:val="num" w:pos="5760"/>
        </w:tabs>
        <w:ind w:left="5760" w:hanging="360"/>
      </w:pPr>
      <w:rPr>
        <w:rFonts w:ascii="Arial" w:hAnsi="Arial" w:hint="default"/>
      </w:rPr>
    </w:lvl>
    <w:lvl w:ilvl="8" w:tplc="5FD604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AB6EF7"/>
    <w:multiLevelType w:val="hybridMultilevel"/>
    <w:tmpl w:val="1526BC7E"/>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8DD1DA0"/>
    <w:multiLevelType w:val="hybridMultilevel"/>
    <w:tmpl w:val="8AFC7C3C"/>
    <w:lvl w:ilvl="0" w:tplc="73781CF4">
      <w:start w:val="1"/>
      <w:numFmt w:val="bullet"/>
      <w:lvlText w:val="•"/>
      <w:lvlJc w:val="left"/>
      <w:pPr>
        <w:tabs>
          <w:tab w:val="num" w:pos="720"/>
        </w:tabs>
        <w:ind w:left="720" w:hanging="360"/>
      </w:pPr>
      <w:rPr>
        <w:rFonts w:ascii="Arial" w:hAnsi="Arial" w:hint="default"/>
      </w:rPr>
    </w:lvl>
    <w:lvl w:ilvl="1" w:tplc="22DA5CC4" w:tentative="1">
      <w:start w:val="1"/>
      <w:numFmt w:val="bullet"/>
      <w:lvlText w:val="•"/>
      <w:lvlJc w:val="left"/>
      <w:pPr>
        <w:tabs>
          <w:tab w:val="num" w:pos="1440"/>
        </w:tabs>
        <w:ind w:left="1440" w:hanging="360"/>
      </w:pPr>
      <w:rPr>
        <w:rFonts w:ascii="Arial" w:hAnsi="Arial" w:hint="default"/>
      </w:rPr>
    </w:lvl>
    <w:lvl w:ilvl="2" w:tplc="524C93CE" w:tentative="1">
      <w:start w:val="1"/>
      <w:numFmt w:val="bullet"/>
      <w:lvlText w:val="•"/>
      <w:lvlJc w:val="left"/>
      <w:pPr>
        <w:tabs>
          <w:tab w:val="num" w:pos="2160"/>
        </w:tabs>
        <w:ind w:left="2160" w:hanging="360"/>
      </w:pPr>
      <w:rPr>
        <w:rFonts w:ascii="Arial" w:hAnsi="Arial" w:hint="default"/>
      </w:rPr>
    </w:lvl>
    <w:lvl w:ilvl="3" w:tplc="B66E0EF4" w:tentative="1">
      <w:start w:val="1"/>
      <w:numFmt w:val="bullet"/>
      <w:lvlText w:val="•"/>
      <w:lvlJc w:val="left"/>
      <w:pPr>
        <w:tabs>
          <w:tab w:val="num" w:pos="2880"/>
        </w:tabs>
        <w:ind w:left="2880" w:hanging="360"/>
      </w:pPr>
      <w:rPr>
        <w:rFonts w:ascii="Arial" w:hAnsi="Arial" w:hint="default"/>
      </w:rPr>
    </w:lvl>
    <w:lvl w:ilvl="4" w:tplc="2CFE928E" w:tentative="1">
      <w:start w:val="1"/>
      <w:numFmt w:val="bullet"/>
      <w:lvlText w:val="•"/>
      <w:lvlJc w:val="left"/>
      <w:pPr>
        <w:tabs>
          <w:tab w:val="num" w:pos="3600"/>
        </w:tabs>
        <w:ind w:left="3600" w:hanging="360"/>
      </w:pPr>
      <w:rPr>
        <w:rFonts w:ascii="Arial" w:hAnsi="Arial" w:hint="default"/>
      </w:rPr>
    </w:lvl>
    <w:lvl w:ilvl="5" w:tplc="FB8A7C14" w:tentative="1">
      <w:start w:val="1"/>
      <w:numFmt w:val="bullet"/>
      <w:lvlText w:val="•"/>
      <w:lvlJc w:val="left"/>
      <w:pPr>
        <w:tabs>
          <w:tab w:val="num" w:pos="4320"/>
        </w:tabs>
        <w:ind w:left="4320" w:hanging="360"/>
      </w:pPr>
      <w:rPr>
        <w:rFonts w:ascii="Arial" w:hAnsi="Arial" w:hint="default"/>
      </w:rPr>
    </w:lvl>
    <w:lvl w:ilvl="6" w:tplc="A886C0E4" w:tentative="1">
      <w:start w:val="1"/>
      <w:numFmt w:val="bullet"/>
      <w:lvlText w:val="•"/>
      <w:lvlJc w:val="left"/>
      <w:pPr>
        <w:tabs>
          <w:tab w:val="num" w:pos="5040"/>
        </w:tabs>
        <w:ind w:left="5040" w:hanging="360"/>
      </w:pPr>
      <w:rPr>
        <w:rFonts w:ascii="Arial" w:hAnsi="Arial" w:hint="default"/>
      </w:rPr>
    </w:lvl>
    <w:lvl w:ilvl="7" w:tplc="9B30F4A4" w:tentative="1">
      <w:start w:val="1"/>
      <w:numFmt w:val="bullet"/>
      <w:lvlText w:val="•"/>
      <w:lvlJc w:val="left"/>
      <w:pPr>
        <w:tabs>
          <w:tab w:val="num" w:pos="5760"/>
        </w:tabs>
        <w:ind w:left="5760" w:hanging="360"/>
      </w:pPr>
      <w:rPr>
        <w:rFonts w:ascii="Arial" w:hAnsi="Arial" w:hint="default"/>
      </w:rPr>
    </w:lvl>
    <w:lvl w:ilvl="8" w:tplc="D66698D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5132C3"/>
    <w:multiLevelType w:val="hybridMultilevel"/>
    <w:tmpl w:val="DD547CC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9F552D"/>
    <w:multiLevelType w:val="hybridMultilevel"/>
    <w:tmpl w:val="B6684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7B595F"/>
    <w:multiLevelType w:val="hybridMultilevel"/>
    <w:tmpl w:val="CDD273B8"/>
    <w:lvl w:ilvl="0" w:tplc="EC483DA2">
      <w:start w:val="1"/>
      <w:numFmt w:val="bullet"/>
      <w:lvlText w:val="•"/>
      <w:lvlJc w:val="left"/>
      <w:pPr>
        <w:tabs>
          <w:tab w:val="num" w:pos="720"/>
        </w:tabs>
        <w:ind w:left="720" w:hanging="360"/>
      </w:pPr>
      <w:rPr>
        <w:rFonts w:ascii="Arial" w:hAnsi="Arial" w:hint="default"/>
      </w:rPr>
    </w:lvl>
    <w:lvl w:ilvl="1" w:tplc="C5B2D6D2" w:tentative="1">
      <w:start w:val="1"/>
      <w:numFmt w:val="bullet"/>
      <w:lvlText w:val="•"/>
      <w:lvlJc w:val="left"/>
      <w:pPr>
        <w:tabs>
          <w:tab w:val="num" w:pos="1440"/>
        </w:tabs>
        <w:ind w:left="1440" w:hanging="360"/>
      </w:pPr>
      <w:rPr>
        <w:rFonts w:ascii="Arial" w:hAnsi="Arial" w:hint="default"/>
      </w:rPr>
    </w:lvl>
    <w:lvl w:ilvl="2" w:tplc="EC286154" w:tentative="1">
      <w:start w:val="1"/>
      <w:numFmt w:val="bullet"/>
      <w:lvlText w:val="•"/>
      <w:lvlJc w:val="left"/>
      <w:pPr>
        <w:tabs>
          <w:tab w:val="num" w:pos="2160"/>
        </w:tabs>
        <w:ind w:left="2160" w:hanging="360"/>
      </w:pPr>
      <w:rPr>
        <w:rFonts w:ascii="Arial" w:hAnsi="Arial" w:hint="default"/>
      </w:rPr>
    </w:lvl>
    <w:lvl w:ilvl="3" w:tplc="4EB4C4E6" w:tentative="1">
      <w:start w:val="1"/>
      <w:numFmt w:val="bullet"/>
      <w:lvlText w:val="•"/>
      <w:lvlJc w:val="left"/>
      <w:pPr>
        <w:tabs>
          <w:tab w:val="num" w:pos="2880"/>
        </w:tabs>
        <w:ind w:left="2880" w:hanging="360"/>
      </w:pPr>
      <w:rPr>
        <w:rFonts w:ascii="Arial" w:hAnsi="Arial" w:hint="default"/>
      </w:rPr>
    </w:lvl>
    <w:lvl w:ilvl="4" w:tplc="2B4A4478" w:tentative="1">
      <w:start w:val="1"/>
      <w:numFmt w:val="bullet"/>
      <w:lvlText w:val="•"/>
      <w:lvlJc w:val="left"/>
      <w:pPr>
        <w:tabs>
          <w:tab w:val="num" w:pos="3600"/>
        </w:tabs>
        <w:ind w:left="3600" w:hanging="360"/>
      </w:pPr>
      <w:rPr>
        <w:rFonts w:ascii="Arial" w:hAnsi="Arial" w:hint="default"/>
      </w:rPr>
    </w:lvl>
    <w:lvl w:ilvl="5" w:tplc="14FC8E48" w:tentative="1">
      <w:start w:val="1"/>
      <w:numFmt w:val="bullet"/>
      <w:lvlText w:val="•"/>
      <w:lvlJc w:val="left"/>
      <w:pPr>
        <w:tabs>
          <w:tab w:val="num" w:pos="4320"/>
        </w:tabs>
        <w:ind w:left="4320" w:hanging="360"/>
      </w:pPr>
      <w:rPr>
        <w:rFonts w:ascii="Arial" w:hAnsi="Arial" w:hint="default"/>
      </w:rPr>
    </w:lvl>
    <w:lvl w:ilvl="6" w:tplc="C43A8ADE" w:tentative="1">
      <w:start w:val="1"/>
      <w:numFmt w:val="bullet"/>
      <w:lvlText w:val="•"/>
      <w:lvlJc w:val="left"/>
      <w:pPr>
        <w:tabs>
          <w:tab w:val="num" w:pos="5040"/>
        </w:tabs>
        <w:ind w:left="5040" w:hanging="360"/>
      </w:pPr>
      <w:rPr>
        <w:rFonts w:ascii="Arial" w:hAnsi="Arial" w:hint="default"/>
      </w:rPr>
    </w:lvl>
    <w:lvl w:ilvl="7" w:tplc="03D67AC0" w:tentative="1">
      <w:start w:val="1"/>
      <w:numFmt w:val="bullet"/>
      <w:lvlText w:val="•"/>
      <w:lvlJc w:val="left"/>
      <w:pPr>
        <w:tabs>
          <w:tab w:val="num" w:pos="5760"/>
        </w:tabs>
        <w:ind w:left="5760" w:hanging="360"/>
      </w:pPr>
      <w:rPr>
        <w:rFonts w:ascii="Arial" w:hAnsi="Arial" w:hint="default"/>
      </w:rPr>
    </w:lvl>
    <w:lvl w:ilvl="8" w:tplc="ABF6AE6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E4E268B"/>
    <w:multiLevelType w:val="hybridMultilevel"/>
    <w:tmpl w:val="C064499E"/>
    <w:lvl w:ilvl="0" w:tplc="8ADEFB40">
      <w:start w:val="1"/>
      <w:numFmt w:val="bullet"/>
      <w:lvlText w:val="-"/>
      <w:lvlJc w:val="left"/>
      <w:pPr>
        <w:tabs>
          <w:tab w:val="num" w:pos="720"/>
        </w:tabs>
        <w:ind w:left="720" w:hanging="360"/>
      </w:pPr>
      <w:rPr>
        <w:rFonts w:ascii="Times New Roman" w:hAnsi="Times New Roman" w:hint="default"/>
      </w:rPr>
    </w:lvl>
    <w:lvl w:ilvl="1" w:tplc="929A94C2" w:tentative="1">
      <w:start w:val="1"/>
      <w:numFmt w:val="bullet"/>
      <w:lvlText w:val="-"/>
      <w:lvlJc w:val="left"/>
      <w:pPr>
        <w:tabs>
          <w:tab w:val="num" w:pos="1440"/>
        </w:tabs>
        <w:ind w:left="1440" w:hanging="360"/>
      </w:pPr>
      <w:rPr>
        <w:rFonts w:ascii="Times New Roman" w:hAnsi="Times New Roman" w:hint="default"/>
      </w:rPr>
    </w:lvl>
    <w:lvl w:ilvl="2" w:tplc="418634B2" w:tentative="1">
      <w:start w:val="1"/>
      <w:numFmt w:val="bullet"/>
      <w:lvlText w:val="-"/>
      <w:lvlJc w:val="left"/>
      <w:pPr>
        <w:tabs>
          <w:tab w:val="num" w:pos="2160"/>
        </w:tabs>
        <w:ind w:left="2160" w:hanging="360"/>
      </w:pPr>
      <w:rPr>
        <w:rFonts w:ascii="Times New Roman" w:hAnsi="Times New Roman" w:hint="default"/>
      </w:rPr>
    </w:lvl>
    <w:lvl w:ilvl="3" w:tplc="E850D602" w:tentative="1">
      <w:start w:val="1"/>
      <w:numFmt w:val="bullet"/>
      <w:lvlText w:val="-"/>
      <w:lvlJc w:val="left"/>
      <w:pPr>
        <w:tabs>
          <w:tab w:val="num" w:pos="2880"/>
        </w:tabs>
        <w:ind w:left="2880" w:hanging="360"/>
      </w:pPr>
      <w:rPr>
        <w:rFonts w:ascii="Times New Roman" w:hAnsi="Times New Roman" w:hint="default"/>
      </w:rPr>
    </w:lvl>
    <w:lvl w:ilvl="4" w:tplc="B574D536" w:tentative="1">
      <w:start w:val="1"/>
      <w:numFmt w:val="bullet"/>
      <w:lvlText w:val="-"/>
      <w:lvlJc w:val="left"/>
      <w:pPr>
        <w:tabs>
          <w:tab w:val="num" w:pos="3600"/>
        </w:tabs>
        <w:ind w:left="3600" w:hanging="360"/>
      </w:pPr>
      <w:rPr>
        <w:rFonts w:ascii="Times New Roman" w:hAnsi="Times New Roman" w:hint="default"/>
      </w:rPr>
    </w:lvl>
    <w:lvl w:ilvl="5" w:tplc="08309CC0" w:tentative="1">
      <w:start w:val="1"/>
      <w:numFmt w:val="bullet"/>
      <w:lvlText w:val="-"/>
      <w:lvlJc w:val="left"/>
      <w:pPr>
        <w:tabs>
          <w:tab w:val="num" w:pos="4320"/>
        </w:tabs>
        <w:ind w:left="4320" w:hanging="360"/>
      </w:pPr>
      <w:rPr>
        <w:rFonts w:ascii="Times New Roman" w:hAnsi="Times New Roman" w:hint="default"/>
      </w:rPr>
    </w:lvl>
    <w:lvl w:ilvl="6" w:tplc="ED16FE54" w:tentative="1">
      <w:start w:val="1"/>
      <w:numFmt w:val="bullet"/>
      <w:lvlText w:val="-"/>
      <w:lvlJc w:val="left"/>
      <w:pPr>
        <w:tabs>
          <w:tab w:val="num" w:pos="5040"/>
        </w:tabs>
        <w:ind w:left="5040" w:hanging="360"/>
      </w:pPr>
      <w:rPr>
        <w:rFonts w:ascii="Times New Roman" w:hAnsi="Times New Roman" w:hint="default"/>
      </w:rPr>
    </w:lvl>
    <w:lvl w:ilvl="7" w:tplc="8488FB5A" w:tentative="1">
      <w:start w:val="1"/>
      <w:numFmt w:val="bullet"/>
      <w:lvlText w:val="-"/>
      <w:lvlJc w:val="left"/>
      <w:pPr>
        <w:tabs>
          <w:tab w:val="num" w:pos="5760"/>
        </w:tabs>
        <w:ind w:left="5760" w:hanging="360"/>
      </w:pPr>
      <w:rPr>
        <w:rFonts w:ascii="Times New Roman" w:hAnsi="Times New Roman" w:hint="default"/>
      </w:rPr>
    </w:lvl>
    <w:lvl w:ilvl="8" w:tplc="7070FFB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999518F"/>
    <w:multiLevelType w:val="hybridMultilevel"/>
    <w:tmpl w:val="575E2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8D7CBA"/>
    <w:multiLevelType w:val="hybridMultilevel"/>
    <w:tmpl w:val="8826A15A"/>
    <w:lvl w:ilvl="0" w:tplc="6CF6AE44">
      <w:start w:val="1"/>
      <w:numFmt w:val="bullet"/>
      <w:lvlText w:val="•"/>
      <w:lvlJc w:val="left"/>
      <w:pPr>
        <w:tabs>
          <w:tab w:val="num" w:pos="720"/>
        </w:tabs>
        <w:ind w:left="720" w:hanging="360"/>
      </w:pPr>
      <w:rPr>
        <w:rFonts w:ascii="Arial" w:hAnsi="Arial" w:hint="default"/>
      </w:rPr>
    </w:lvl>
    <w:lvl w:ilvl="1" w:tplc="D940043C" w:tentative="1">
      <w:start w:val="1"/>
      <w:numFmt w:val="bullet"/>
      <w:lvlText w:val="•"/>
      <w:lvlJc w:val="left"/>
      <w:pPr>
        <w:tabs>
          <w:tab w:val="num" w:pos="1440"/>
        </w:tabs>
        <w:ind w:left="1440" w:hanging="360"/>
      </w:pPr>
      <w:rPr>
        <w:rFonts w:ascii="Arial" w:hAnsi="Arial" w:hint="default"/>
      </w:rPr>
    </w:lvl>
    <w:lvl w:ilvl="2" w:tplc="BBDA29F8" w:tentative="1">
      <w:start w:val="1"/>
      <w:numFmt w:val="bullet"/>
      <w:lvlText w:val="•"/>
      <w:lvlJc w:val="left"/>
      <w:pPr>
        <w:tabs>
          <w:tab w:val="num" w:pos="2160"/>
        </w:tabs>
        <w:ind w:left="2160" w:hanging="360"/>
      </w:pPr>
      <w:rPr>
        <w:rFonts w:ascii="Arial" w:hAnsi="Arial" w:hint="default"/>
      </w:rPr>
    </w:lvl>
    <w:lvl w:ilvl="3" w:tplc="8A82369E" w:tentative="1">
      <w:start w:val="1"/>
      <w:numFmt w:val="bullet"/>
      <w:lvlText w:val="•"/>
      <w:lvlJc w:val="left"/>
      <w:pPr>
        <w:tabs>
          <w:tab w:val="num" w:pos="2880"/>
        </w:tabs>
        <w:ind w:left="2880" w:hanging="360"/>
      </w:pPr>
      <w:rPr>
        <w:rFonts w:ascii="Arial" w:hAnsi="Arial" w:hint="default"/>
      </w:rPr>
    </w:lvl>
    <w:lvl w:ilvl="4" w:tplc="92AA30F0" w:tentative="1">
      <w:start w:val="1"/>
      <w:numFmt w:val="bullet"/>
      <w:lvlText w:val="•"/>
      <w:lvlJc w:val="left"/>
      <w:pPr>
        <w:tabs>
          <w:tab w:val="num" w:pos="3600"/>
        </w:tabs>
        <w:ind w:left="3600" w:hanging="360"/>
      </w:pPr>
      <w:rPr>
        <w:rFonts w:ascii="Arial" w:hAnsi="Arial" w:hint="default"/>
      </w:rPr>
    </w:lvl>
    <w:lvl w:ilvl="5" w:tplc="C7488870" w:tentative="1">
      <w:start w:val="1"/>
      <w:numFmt w:val="bullet"/>
      <w:lvlText w:val="•"/>
      <w:lvlJc w:val="left"/>
      <w:pPr>
        <w:tabs>
          <w:tab w:val="num" w:pos="4320"/>
        </w:tabs>
        <w:ind w:left="4320" w:hanging="360"/>
      </w:pPr>
      <w:rPr>
        <w:rFonts w:ascii="Arial" w:hAnsi="Arial" w:hint="default"/>
      </w:rPr>
    </w:lvl>
    <w:lvl w:ilvl="6" w:tplc="D12ADDA2" w:tentative="1">
      <w:start w:val="1"/>
      <w:numFmt w:val="bullet"/>
      <w:lvlText w:val="•"/>
      <w:lvlJc w:val="left"/>
      <w:pPr>
        <w:tabs>
          <w:tab w:val="num" w:pos="5040"/>
        </w:tabs>
        <w:ind w:left="5040" w:hanging="360"/>
      </w:pPr>
      <w:rPr>
        <w:rFonts w:ascii="Arial" w:hAnsi="Arial" w:hint="default"/>
      </w:rPr>
    </w:lvl>
    <w:lvl w:ilvl="7" w:tplc="18FE2FBE" w:tentative="1">
      <w:start w:val="1"/>
      <w:numFmt w:val="bullet"/>
      <w:lvlText w:val="•"/>
      <w:lvlJc w:val="left"/>
      <w:pPr>
        <w:tabs>
          <w:tab w:val="num" w:pos="5760"/>
        </w:tabs>
        <w:ind w:left="5760" w:hanging="360"/>
      </w:pPr>
      <w:rPr>
        <w:rFonts w:ascii="Arial" w:hAnsi="Arial" w:hint="default"/>
      </w:rPr>
    </w:lvl>
    <w:lvl w:ilvl="8" w:tplc="FD6CD1D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B574546"/>
    <w:multiLevelType w:val="hybridMultilevel"/>
    <w:tmpl w:val="5636D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6456F1"/>
    <w:multiLevelType w:val="hybridMultilevel"/>
    <w:tmpl w:val="06C06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41546D"/>
    <w:multiLevelType w:val="hybridMultilevel"/>
    <w:tmpl w:val="65EC88E4"/>
    <w:lvl w:ilvl="0" w:tplc="32C4EC50">
      <w:start w:val="1"/>
      <w:numFmt w:val="bullet"/>
      <w:lvlText w:val="•"/>
      <w:lvlJc w:val="left"/>
      <w:pPr>
        <w:tabs>
          <w:tab w:val="num" w:pos="720"/>
        </w:tabs>
        <w:ind w:left="720" w:hanging="360"/>
      </w:pPr>
      <w:rPr>
        <w:rFonts w:ascii="Arial" w:hAnsi="Arial" w:hint="default"/>
      </w:rPr>
    </w:lvl>
    <w:lvl w:ilvl="1" w:tplc="6F08E476" w:tentative="1">
      <w:start w:val="1"/>
      <w:numFmt w:val="bullet"/>
      <w:lvlText w:val="•"/>
      <w:lvlJc w:val="left"/>
      <w:pPr>
        <w:tabs>
          <w:tab w:val="num" w:pos="1440"/>
        </w:tabs>
        <w:ind w:left="1440" w:hanging="360"/>
      </w:pPr>
      <w:rPr>
        <w:rFonts w:ascii="Arial" w:hAnsi="Arial" w:hint="default"/>
      </w:rPr>
    </w:lvl>
    <w:lvl w:ilvl="2" w:tplc="15FCB2F0" w:tentative="1">
      <w:start w:val="1"/>
      <w:numFmt w:val="bullet"/>
      <w:lvlText w:val="•"/>
      <w:lvlJc w:val="left"/>
      <w:pPr>
        <w:tabs>
          <w:tab w:val="num" w:pos="2160"/>
        </w:tabs>
        <w:ind w:left="2160" w:hanging="360"/>
      </w:pPr>
      <w:rPr>
        <w:rFonts w:ascii="Arial" w:hAnsi="Arial" w:hint="default"/>
      </w:rPr>
    </w:lvl>
    <w:lvl w:ilvl="3" w:tplc="23606598" w:tentative="1">
      <w:start w:val="1"/>
      <w:numFmt w:val="bullet"/>
      <w:lvlText w:val="•"/>
      <w:lvlJc w:val="left"/>
      <w:pPr>
        <w:tabs>
          <w:tab w:val="num" w:pos="2880"/>
        </w:tabs>
        <w:ind w:left="2880" w:hanging="360"/>
      </w:pPr>
      <w:rPr>
        <w:rFonts w:ascii="Arial" w:hAnsi="Arial" w:hint="default"/>
      </w:rPr>
    </w:lvl>
    <w:lvl w:ilvl="4" w:tplc="EA64B57E" w:tentative="1">
      <w:start w:val="1"/>
      <w:numFmt w:val="bullet"/>
      <w:lvlText w:val="•"/>
      <w:lvlJc w:val="left"/>
      <w:pPr>
        <w:tabs>
          <w:tab w:val="num" w:pos="3600"/>
        </w:tabs>
        <w:ind w:left="3600" w:hanging="360"/>
      </w:pPr>
      <w:rPr>
        <w:rFonts w:ascii="Arial" w:hAnsi="Arial" w:hint="default"/>
      </w:rPr>
    </w:lvl>
    <w:lvl w:ilvl="5" w:tplc="44C6CF0C" w:tentative="1">
      <w:start w:val="1"/>
      <w:numFmt w:val="bullet"/>
      <w:lvlText w:val="•"/>
      <w:lvlJc w:val="left"/>
      <w:pPr>
        <w:tabs>
          <w:tab w:val="num" w:pos="4320"/>
        </w:tabs>
        <w:ind w:left="4320" w:hanging="360"/>
      </w:pPr>
      <w:rPr>
        <w:rFonts w:ascii="Arial" w:hAnsi="Arial" w:hint="default"/>
      </w:rPr>
    </w:lvl>
    <w:lvl w:ilvl="6" w:tplc="8A86E0A6" w:tentative="1">
      <w:start w:val="1"/>
      <w:numFmt w:val="bullet"/>
      <w:lvlText w:val="•"/>
      <w:lvlJc w:val="left"/>
      <w:pPr>
        <w:tabs>
          <w:tab w:val="num" w:pos="5040"/>
        </w:tabs>
        <w:ind w:left="5040" w:hanging="360"/>
      </w:pPr>
      <w:rPr>
        <w:rFonts w:ascii="Arial" w:hAnsi="Arial" w:hint="default"/>
      </w:rPr>
    </w:lvl>
    <w:lvl w:ilvl="7" w:tplc="F2A089FE" w:tentative="1">
      <w:start w:val="1"/>
      <w:numFmt w:val="bullet"/>
      <w:lvlText w:val="•"/>
      <w:lvlJc w:val="left"/>
      <w:pPr>
        <w:tabs>
          <w:tab w:val="num" w:pos="5760"/>
        </w:tabs>
        <w:ind w:left="5760" w:hanging="360"/>
      </w:pPr>
      <w:rPr>
        <w:rFonts w:ascii="Arial" w:hAnsi="Arial" w:hint="default"/>
      </w:rPr>
    </w:lvl>
    <w:lvl w:ilvl="8" w:tplc="46B4D26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5260C85"/>
    <w:multiLevelType w:val="hybridMultilevel"/>
    <w:tmpl w:val="1268946C"/>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55C25C6"/>
    <w:multiLevelType w:val="hybridMultilevel"/>
    <w:tmpl w:val="D27A3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7731C5"/>
    <w:multiLevelType w:val="hybridMultilevel"/>
    <w:tmpl w:val="2C4479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6F002BC"/>
    <w:multiLevelType w:val="hybridMultilevel"/>
    <w:tmpl w:val="7F229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8305D3"/>
    <w:multiLevelType w:val="hybridMultilevel"/>
    <w:tmpl w:val="F20403DA"/>
    <w:lvl w:ilvl="0" w:tplc="2620EDE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841867"/>
    <w:multiLevelType w:val="hybridMultilevel"/>
    <w:tmpl w:val="A6D48508"/>
    <w:lvl w:ilvl="0" w:tplc="1206E778">
      <w:start w:val="1"/>
      <w:numFmt w:val="bullet"/>
      <w:lvlText w:val="•"/>
      <w:lvlJc w:val="left"/>
      <w:pPr>
        <w:tabs>
          <w:tab w:val="num" w:pos="720"/>
        </w:tabs>
        <w:ind w:left="720" w:hanging="360"/>
      </w:pPr>
      <w:rPr>
        <w:rFonts w:ascii="Arial" w:hAnsi="Arial" w:hint="default"/>
      </w:rPr>
    </w:lvl>
    <w:lvl w:ilvl="1" w:tplc="6FCA0166" w:tentative="1">
      <w:start w:val="1"/>
      <w:numFmt w:val="bullet"/>
      <w:lvlText w:val="•"/>
      <w:lvlJc w:val="left"/>
      <w:pPr>
        <w:tabs>
          <w:tab w:val="num" w:pos="1440"/>
        </w:tabs>
        <w:ind w:left="1440" w:hanging="360"/>
      </w:pPr>
      <w:rPr>
        <w:rFonts w:ascii="Arial" w:hAnsi="Arial" w:hint="default"/>
      </w:rPr>
    </w:lvl>
    <w:lvl w:ilvl="2" w:tplc="04F0D1EA" w:tentative="1">
      <w:start w:val="1"/>
      <w:numFmt w:val="bullet"/>
      <w:lvlText w:val="•"/>
      <w:lvlJc w:val="left"/>
      <w:pPr>
        <w:tabs>
          <w:tab w:val="num" w:pos="2160"/>
        </w:tabs>
        <w:ind w:left="2160" w:hanging="360"/>
      </w:pPr>
      <w:rPr>
        <w:rFonts w:ascii="Arial" w:hAnsi="Arial" w:hint="default"/>
      </w:rPr>
    </w:lvl>
    <w:lvl w:ilvl="3" w:tplc="B666F3FE" w:tentative="1">
      <w:start w:val="1"/>
      <w:numFmt w:val="bullet"/>
      <w:lvlText w:val="•"/>
      <w:lvlJc w:val="left"/>
      <w:pPr>
        <w:tabs>
          <w:tab w:val="num" w:pos="2880"/>
        </w:tabs>
        <w:ind w:left="2880" w:hanging="360"/>
      </w:pPr>
      <w:rPr>
        <w:rFonts w:ascii="Arial" w:hAnsi="Arial" w:hint="default"/>
      </w:rPr>
    </w:lvl>
    <w:lvl w:ilvl="4" w:tplc="E07A25CE" w:tentative="1">
      <w:start w:val="1"/>
      <w:numFmt w:val="bullet"/>
      <w:lvlText w:val="•"/>
      <w:lvlJc w:val="left"/>
      <w:pPr>
        <w:tabs>
          <w:tab w:val="num" w:pos="3600"/>
        </w:tabs>
        <w:ind w:left="3600" w:hanging="360"/>
      </w:pPr>
      <w:rPr>
        <w:rFonts w:ascii="Arial" w:hAnsi="Arial" w:hint="default"/>
      </w:rPr>
    </w:lvl>
    <w:lvl w:ilvl="5" w:tplc="A06A79B0" w:tentative="1">
      <w:start w:val="1"/>
      <w:numFmt w:val="bullet"/>
      <w:lvlText w:val="•"/>
      <w:lvlJc w:val="left"/>
      <w:pPr>
        <w:tabs>
          <w:tab w:val="num" w:pos="4320"/>
        </w:tabs>
        <w:ind w:left="4320" w:hanging="360"/>
      </w:pPr>
      <w:rPr>
        <w:rFonts w:ascii="Arial" w:hAnsi="Arial" w:hint="default"/>
      </w:rPr>
    </w:lvl>
    <w:lvl w:ilvl="6" w:tplc="B17211F2" w:tentative="1">
      <w:start w:val="1"/>
      <w:numFmt w:val="bullet"/>
      <w:lvlText w:val="•"/>
      <w:lvlJc w:val="left"/>
      <w:pPr>
        <w:tabs>
          <w:tab w:val="num" w:pos="5040"/>
        </w:tabs>
        <w:ind w:left="5040" w:hanging="360"/>
      </w:pPr>
      <w:rPr>
        <w:rFonts w:ascii="Arial" w:hAnsi="Arial" w:hint="default"/>
      </w:rPr>
    </w:lvl>
    <w:lvl w:ilvl="7" w:tplc="C4CC42FE" w:tentative="1">
      <w:start w:val="1"/>
      <w:numFmt w:val="bullet"/>
      <w:lvlText w:val="•"/>
      <w:lvlJc w:val="left"/>
      <w:pPr>
        <w:tabs>
          <w:tab w:val="num" w:pos="5760"/>
        </w:tabs>
        <w:ind w:left="5760" w:hanging="360"/>
      </w:pPr>
      <w:rPr>
        <w:rFonts w:ascii="Arial" w:hAnsi="Arial" w:hint="default"/>
      </w:rPr>
    </w:lvl>
    <w:lvl w:ilvl="8" w:tplc="7BF00CA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B62078B"/>
    <w:multiLevelType w:val="hybridMultilevel"/>
    <w:tmpl w:val="40E04416"/>
    <w:lvl w:ilvl="0" w:tplc="8A14A9FA">
      <w:start w:val="1"/>
      <w:numFmt w:val="bullet"/>
      <w:lvlText w:val="-"/>
      <w:lvlJc w:val="left"/>
      <w:pPr>
        <w:tabs>
          <w:tab w:val="num" w:pos="720"/>
        </w:tabs>
        <w:ind w:left="720" w:hanging="360"/>
      </w:pPr>
      <w:rPr>
        <w:rFonts w:ascii="Times New Roman" w:hAnsi="Times New Roman" w:hint="default"/>
      </w:rPr>
    </w:lvl>
    <w:lvl w:ilvl="1" w:tplc="62D85464" w:tentative="1">
      <w:start w:val="1"/>
      <w:numFmt w:val="bullet"/>
      <w:lvlText w:val="-"/>
      <w:lvlJc w:val="left"/>
      <w:pPr>
        <w:tabs>
          <w:tab w:val="num" w:pos="1440"/>
        </w:tabs>
        <w:ind w:left="1440" w:hanging="360"/>
      </w:pPr>
      <w:rPr>
        <w:rFonts w:ascii="Times New Roman" w:hAnsi="Times New Roman" w:hint="default"/>
      </w:rPr>
    </w:lvl>
    <w:lvl w:ilvl="2" w:tplc="D54EBA80" w:tentative="1">
      <w:start w:val="1"/>
      <w:numFmt w:val="bullet"/>
      <w:lvlText w:val="-"/>
      <w:lvlJc w:val="left"/>
      <w:pPr>
        <w:tabs>
          <w:tab w:val="num" w:pos="2160"/>
        </w:tabs>
        <w:ind w:left="2160" w:hanging="360"/>
      </w:pPr>
      <w:rPr>
        <w:rFonts w:ascii="Times New Roman" w:hAnsi="Times New Roman" w:hint="default"/>
      </w:rPr>
    </w:lvl>
    <w:lvl w:ilvl="3" w:tplc="4E20A908" w:tentative="1">
      <w:start w:val="1"/>
      <w:numFmt w:val="bullet"/>
      <w:lvlText w:val="-"/>
      <w:lvlJc w:val="left"/>
      <w:pPr>
        <w:tabs>
          <w:tab w:val="num" w:pos="2880"/>
        </w:tabs>
        <w:ind w:left="2880" w:hanging="360"/>
      </w:pPr>
      <w:rPr>
        <w:rFonts w:ascii="Times New Roman" w:hAnsi="Times New Roman" w:hint="default"/>
      </w:rPr>
    </w:lvl>
    <w:lvl w:ilvl="4" w:tplc="3DE2534A" w:tentative="1">
      <w:start w:val="1"/>
      <w:numFmt w:val="bullet"/>
      <w:lvlText w:val="-"/>
      <w:lvlJc w:val="left"/>
      <w:pPr>
        <w:tabs>
          <w:tab w:val="num" w:pos="3600"/>
        </w:tabs>
        <w:ind w:left="3600" w:hanging="360"/>
      </w:pPr>
      <w:rPr>
        <w:rFonts w:ascii="Times New Roman" w:hAnsi="Times New Roman" w:hint="default"/>
      </w:rPr>
    </w:lvl>
    <w:lvl w:ilvl="5" w:tplc="A3023010" w:tentative="1">
      <w:start w:val="1"/>
      <w:numFmt w:val="bullet"/>
      <w:lvlText w:val="-"/>
      <w:lvlJc w:val="left"/>
      <w:pPr>
        <w:tabs>
          <w:tab w:val="num" w:pos="4320"/>
        </w:tabs>
        <w:ind w:left="4320" w:hanging="360"/>
      </w:pPr>
      <w:rPr>
        <w:rFonts w:ascii="Times New Roman" w:hAnsi="Times New Roman" w:hint="default"/>
      </w:rPr>
    </w:lvl>
    <w:lvl w:ilvl="6" w:tplc="40A423A8" w:tentative="1">
      <w:start w:val="1"/>
      <w:numFmt w:val="bullet"/>
      <w:lvlText w:val="-"/>
      <w:lvlJc w:val="left"/>
      <w:pPr>
        <w:tabs>
          <w:tab w:val="num" w:pos="5040"/>
        </w:tabs>
        <w:ind w:left="5040" w:hanging="360"/>
      </w:pPr>
      <w:rPr>
        <w:rFonts w:ascii="Times New Roman" w:hAnsi="Times New Roman" w:hint="default"/>
      </w:rPr>
    </w:lvl>
    <w:lvl w:ilvl="7" w:tplc="4342A146" w:tentative="1">
      <w:start w:val="1"/>
      <w:numFmt w:val="bullet"/>
      <w:lvlText w:val="-"/>
      <w:lvlJc w:val="left"/>
      <w:pPr>
        <w:tabs>
          <w:tab w:val="num" w:pos="5760"/>
        </w:tabs>
        <w:ind w:left="5760" w:hanging="360"/>
      </w:pPr>
      <w:rPr>
        <w:rFonts w:ascii="Times New Roman" w:hAnsi="Times New Roman" w:hint="default"/>
      </w:rPr>
    </w:lvl>
    <w:lvl w:ilvl="8" w:tplc="74C06F7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EFD5130"/>
    <w:multiLevelType w:val="hybridMultilevel"/>
    <w:tmpl w:val="E0769644"/>
    <w:lvl w:ilvl="0" w:tplc="22FEDA70">
      <w:start w:val="1"/>
      <w:numFmt w:val="bullet"/>
      <w:lvlText w:val="•"/>
      <w:lvlJc w:val="left"/>
      <w:pPr>
        <w:tabs>
          <w:tab w:val="num" w:pos="720"/>
        </w:tabs>
        <w:ind w:left="720" w:hanging="360"/>
      </w:pPr>
      <w:rPr>
        <w:rFonts w:ascii="Arial" w:hAnsi="Arial" w:hint="default"/>
      </w:rPr>
    </w:lvl>
    <w:lvl w:ilvl="1" w:tplc="87C65B08" w:tentative="1">
      <w:start w:val="1"/>
      <w:numFmt w:val="bullet"/>
      <w:lvlText w:val="•"/>
      <w:lvlJc w:val="left"/>
      <w:pPr>
        <w:tabs>
          <w:tab w:val="num" w:pos="1440"/>
        </w:tabs>
        <w:ind w:left="1440" w:hanging="360"/>
      </w:pPr>
      <w:rPr>
        <w:rFonts w:ascii="Arial" w:hAnsi="Arial" w:hint="default"/>
      </w:rPr>
    </w:lvl>
    <w:lvl w:ilvl="2" w:tplc="97366D84" w:tentative="1">
      <w:start w:val="1"/>
      <w:numFmt w:val="bullet"/>
      <w:lvlText w:val="•"/>
      <w:lvlJc w:val="left"/>
      <w:pPr>
        <w:tabs>
          <w:tab w:val="num" w:pos="2160"/>
        </w:tabs>
        <w:ind w:left="2160" w:hanging="360"/>
      </w:pPr>
      <w:rPr>
        <w:rFonts w:ascii="Arial" w:hAnsi="Arial" w:hint="default"/>
      </w:rPr>
    </w:lvl>
    <w:lvl w:ilvl="3" w:tplc="E8BE6354" w:tentative="1">
      <w:start w:val="1"/>
      <w:numFmt w:val="bullet"/>
      <w:lvlText w:val="•"/>
      <w:lvlJc w:val="left"/>
      <w:pPr>
        <w:tabs>
          <w:tab w:val="num" w:pos="2880"/>
        </w:tabs>
        <w:ind w:left="2880" w:hanging="360"/>
      </w:pPr>
      <w:rPr>
        <w:rFonts w:ascii="Arial" w:hAnsi="Arial" w:hint="default"/>
      </w:rPr>
    </w:lvl>
    <w:lvl w:ilvl="4" w:tplc="ED8EEDB8" w:tentative="1">
      <w:start w:val="1"/>
      <w:numFmt w:val="bullet"/>
      <w:lvlText w:val="•"/>
      <w:lvlJc w:val="left"/>
      <w:pPr>
        <w:tabs>
          <w:tab w:val="num" w:pos="3600"/>
        </w:tabs>
        <w:ind w:left="3600" w:hanging="360"/>
      </w:pPr>
      <w:rPr>
        <w:rFonts w:ascii="Arial" w:hAnsi="Arial" w:hint="default"/>
      </w:rPr>
    </w:lvl>
    <w:lvl w:ilvl="5" w:tplc="55F2AAE2" w:tentative="1">
      <w:start w:val="1"/>
      <w:numFmt w:val="bullet"/>
      <w:lvlText w:val="•"/>
      <w:lvlJc w:val="left"/>
      <w:pPr>
        <w:tabs>
          <w:tab w:val="num" w:pos="4320"/>
        </w:tabs>
        <w:ind w:left="4320" w:hanging="360"/>
      </w:pPr>
      <w:rPr>
        <w:rFonts w:ascii="Arial" w:hAnsi="Arial" w:hint="default"/>
      </w:rPr>
    </w:lvl>
    <w:lvl w:ilvl="6" w:tplc="0ED2E9E8" w:tentative="1">
      <w:start w:val="1"/>
      <w:numFmt w:val="bullet"/>
      <w:lvlText w:val="•"/>
      <w:lvlJc w:val="left"/>
      <w:pPr>
        <w:tabs>
          <w:tab w:val="num" w:pos="5040"/>
        </w:tabs>
        <w:ind w:left="5040" w:hanging="360"/>
      </w:pPr>
      <w:rPr>
        <w:rFonts w:ascii="Arial" w:hAnsi="Arial" w:hint="default"/>
      </w:rPr>
    </w:lvl>
    <w:lvl w:ilvl="7" w:tplc="F4364FB2" w:tentative="1">
      <w:start w:val="1"/>
      <w:numFmt w:val="bullet"/>
      <w:lvlText w:val="•"/>
      <w:lvlJc w:val="left"/>
      <w:pPr>
        <w:tabs>
          <w:tab w:val="num" w:pos="5760"/>
        </w:tabs>
        <w:ind w:left="5760" w:hanging="360"/>
      </w:pPr>
      <w:rPr>
        <w:rFonts w:ascii="Arial" w:hAnsi="Arial" w:hint="default"/>
      </w:rPr>
    </w:lvl>
    <w:lvl w:ilvl="8" w:tplc="E3C0DB4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F526983"/>
    <w:multiLevelType w:val="hybridMultilevel"/>
    <w:tmpl w:val="1668EC8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FE2AED"/>
    <w:multiLevelType w:val="hybridMultilevel"/>
    <w:tmpl w:val="00E6DC9C"/>
    <w:lvl w:ilvl="0" w:tplc="04090001">
      <w:start w:val="1"/>
      <w:numFmt w:val="bullet"/>
      <w:lvlText w:val=""/>
      <w:lvlJc w:val="left"/>
      <w:pPr>
        <w:tabs>
          <w:tab w:val="num" w:pos="720"/>
        </w:tabs>
        <w:ind w:left="720" w:hanging="360"/>
      </w:pPr>
      <w:rPr>
        <w:rFonts w:ascii="Symbol" w:hAnsi="Symbol" w:hint="default"/>
      </w:rPr>
    </w:lvl>
    <w:lvl w:ilvl="1" w:tplc="1EE4849E" w:tentative="1">
      <w:start w:val="1"/>
      <w:numFmt w:val="bullet"/>
      <w:lvlText w:val="•"/>
      <w:lvlJc w:val="left"/>
      <w:pPr>
        <w:tabs>
          <w:tab w:val="num" w:pos="1440"/>
        </w:tabs>
        <w:ind w:left="1440" w:hanging="360"/>
      </w:pPr>
      <w:rPr>
        <w:rFonts w:ascii="Arial" w:hAnsi="Arial" w:hint="default"/>
      </w:rPr>
    </w:lvl>
    <w:lvl w:ilvl="2" w:tplc="0B28462E" w:tentative="1">
      <w:start w:val="1"/>
      <w:numFmt w:val="bullet"/>
      <w:lvlText w:val="•"/>
      <w:lvlJc w:val="left"/>
      <w:pPr>
        <w:tabs>
          <w:tab w:val="num" w:pos="2160"/>
        </w:tabs>
        <w:ind w:left="2160" w:hanging="360"/>
      </w:pPr>
      <w:rPr>
        <w:rFonts w:ascii="Arial" w:hAnsi="Arial" w:hint="default"/>
      </w:rPr>
    </w:lvl>
    <w:lvl w:ilvl="3" w:tplc="C560AF44" w:tentative="1">
      <w:start w:val="1"/>
      <w:numFmt w:val="bullet"/>
      <w:lvlText w:val="•"/>
      <w:lvlJc w:val="left"/>
      <w:pPr>
        <w:tabs>
          <w:tab w:val="num" w:pos="2880"/>
        </w:tabs>
        <w:ind w:left="2880" w:hanging="360"/>
      </w:pPr>
      <w:rPr>
        <w:rFonts w:ascii="Arial" w:hAnsi="Arial" w:hint="default"/>
      </w:rPr>
    </w:lvl>
    <w:lvl w:ilvl="4" w:tplc="5F5A78B8" w:tentative="1">
      <w:start w:val="1"/>
      <w:numFmt w:val="bullet"/>
      <w:lvlText w:val="•"/>
      <w:lvlJc w:val="left"/>
      <w:pPr>
        <w:tabs>
          <w:tab w:val="num" w:pos="3600"/>
        </w:tabs>
        <w:ind w:left="3600" w:hanging="360"/>
      </w:pPr>
      <w:rPr>
        <w:rFonts w:ascii="Arial" w:hAnsi="Arial" w:hint="default"/>
      </w:rPr>
    </w:lvl>
    <w:lvl w:ilvl="5" w:tplc="AD4A9A8E" w:tentative="1">
      <w:start w:val="1"/>
      <w:numFmt w:val="bullet"/>
      <w:lvlText w:val="•"/>
      <w:lvlJc w:val="left"/>
      <w:pPr>
        <w:tabs>
          <w:tab w:val="num" w:pos="4320"/>
        </w:tabs>
        <w:ind w:left="4320" w:hanging="360"/>
      </w:pPr>
      <w:rPr>
        <w:rFonts w:ascii="Arial" w:hAnsi="Arial" w:hint="default"/>
      </w:rPr>
    </w:lvl>
    <w:lvl w:ilvl="6" w:tplc="A490B296" w:tentative="1">
      <w:start w:val="1"/>
      <w:numFmt w:val="bullet"/>
      <w:lvlText w:val="•"/>
      <w:lvlJc w:val="left"/>
      <w:pPr>
        <w:tabs>
          <w:tab w:val="num" w:pos="5040"/>
        </w:tabs>
        <w:ind w:left="5040" w:hanging="360"/>
      </w:pPr>
      <w:rPr>
        <w:rFonts w:ascii="Arial" w:hAnsi="Arial" w:hint="default"/>
      </w:rPr>
    </w:lvl>
    <w:lvl w:ilvl="7" w:tplc="ABC2ADA6" w:tentative="1">
      <w:start w:val="1"/>
      <w:numFmt w:val="bullet"/>
      <w:lvlText w:val="•"/>
      <w:lvlJc w:val="left"/>
      <w:pPr>
        <w:tabs>
          <w:tab w:val="num" w:pos="5760"/>
        </w:tabs>
        <w:ind w:left="5760" w:hanging="360"/>
      </w:pPr>
      <w:rPr>
        <w:rFonts w:ascii="Arial" w:hAnsi="Arial" w:hint="default"/>
      </w:rPr>
    </w:lvl>
    <w:lvl w:ilvl="8" w:tplc="52D8924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0AE0632"/>
    <w:multiLevelType w:val="hybridMultilevel"/>
    <w:tmpl w:val="CEECD81C"/>
    <w:lvl w:ilvl="0" w:tplc="301E7314">
      <w:start w:val="1"/>
      <w:numFmt w:val="bullet"/>
      <w:lvlText w:val="•"/>
      <w:lvlJc w:val="left"/>
      <w:pPr>
        <w:tabs>
          <w:tab w:val="num" w:pos="720"/>
        </w:tabs>
        <w:ind w:left="720" w:hanging="360"/>
      </w:pPr>
      <w:rPr>
        <w:rFonts w:ascii="Arial" w:hAnsi="Arial" w:hint="default"/>
      </w:rPr>
    </w:lvl>
    <w:lvl w:ilvl="1" w:tplc="441081FE" w:tentative="1">
      <w:start w:val="1"/>
      <w:numFmt w:val="bullet"/>
      <w:lvlText w:val="•"/>
      <w:lvlJc w:val="left"/>
      <w:pPr>
        <w:tabs>
          <w:tab w:val="num" w:pos="1440"/>
        </w:tabs>
        <w:ind w:left="1440" w:hanging="360"/>
      </w:pPr>
      <w:rPr>
        <w:rFonts w:ascii="Arial" w:hAnsi="Arial" w:hint="default"/>
      </w:rPr>
    </w:lvl>
    <w:lvl w:ilvl="2" w:tplc="6898E5FA" w:tentative="1">
      <w:start w:val="1"/>
      <w:numFmt w:val="bullet"/>
      <w:lvlText w:val="•"/>
      <w:lvlJc w:val="left"/>
      <w:pPr>
        <w:tabs>
          <w:tab w:val="num" w:pos="2160"/>
        </w:tabs>
        <w:ind w:left="2160" w:hanging="360"/>
      </w:pPr>
      <w:rPr>
        <w:rFonts w:ascii="Arial" w:hAnsi="Arial" w:hint="default"/>
      </w:rPr>
    </w:lvl>
    <w:lvl w:ilvl="3" w:tplc="38CE9F68" w:tentative="1">
      <w:start w:val="1"/>
      <w:numFmt w:val="bullet"/>
      <w:lvlText w:val="•"/>
      <w:lvlJc w:val="left"/>
      <w:pPr>
        <w:tabs>
          <w:tab w:val="num" w:pos="2880"/>
        </w:tabs>
        <w:ind w:left="2880" w:hanging="360"/>
      </w:pPr>
      <w:rPr>
        <w:rFonts w:ascii="Arial" w:hAnsi="Arial" w:hint="default"/>
      </w:rPr>
    </w:lvl>
    <w:lvl w:ilvl="4" w:tplc="F65CEBD8" w:tentative="1">
      <w:start w:val="1"/>
      <w:numFmt w:val="bullet"/>
      <w:lvlText w:val="•"/>
      <w:lvlJc w:val="left"/>
      <w:pPr>
        <w:tabs>
          <w:tab w:val="num" w:pos="3600"/>
        </w:tabs>
        <w:ind w:left="3600" w:hanging="360"/>
      </w:pPr>
      <w:rPr>
        <w:rFonts w:ascii="Arial" w:hAnsi="Arial" w:hint="default"/>
      </w:rPr>
    </w:lvl>
    <w:lvl w:ilvl="5" w:tplc="7826ED24" w:tentative="1">
      <w:start w:val="1"/>
      <w:numFmt w:val="bullet"/>
      <w:lvlText w:val="•"/>
      <w:lvlJc w:val="left"/>
      <w:pPr>
        <w:tabs>
          <w:tab w:val="num" w:pos="4320"/>
        </w:tabs>
        <w:ind w:left="4320" w:hanging="360"/>
      </w:pPr>
      <w:rPr>
        <w:rFonts w:ascii="Arial" w:hAnsi="Arial" w:hint="default"/>
      </w:rPr>
    </w:lvl>
    <w:lvl w:ilvl="6" w:tplc="3B9A01EC" w:tentative="1">
      <w:start w:val="1"/>
      <w:numFmt w:val="bullet"/>
      <w:lvlText w:val="•"/>
      <w:lvlJc w:val="left"/>
      <w:pPr>
        <w:tabs>
          <w:tab w:val="num" w:pos="5040"/>
        </w:tabs>
        <w:ind w:left="5040" w:hanging="360"/>
      </w:pPr>
      <w:rPr>
        <w:rFonts w:ascii="Arial" w:hAnsi="Arial" w:hint="default"/>
      </w:rPr>
    </w:lvl>
    <w:lvl w:ilvl="7" w:tplc="13063D8A" w:tentative="1">
      <w:start w:val="1"/>
      <w:numFmt w:val="bullet"/>
      <w:lvlText w:val="•"/>
      <w:lvlJc w:val="left"/>
      <w:pPr>
        <w:tabs>
          <w:tab w:val="num" w:pos="5760"/>
        </w:tabs>
        <w:ind w:left="5760" w:hanging="360"/>
      </w:pPr>
      <w:rPr>
        <w:rFonts w:ascii="Arial" w:hAnsi="Arial" w:hint="default"/>
      </w:rPr>
    </w:lvl>
    <w:lvl w:ilvl="8" w:tplc="57C815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1284F9E"/>
    <w:multiLevelType w:val="hybridMultilevel"/>
    <w:tmpl w:val="2FBC9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17030DC"/>
    <w:multiLevelType w:val="hybridMultilevel"/>
    <w:tmpl w:val="3CFE4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BE30A8"/>
    <w:multiLevelType w:val="hybridMultilevel"/>
    <w:tmpl w:val="9ACC0636"/>
    <w:lvl w:ilvl="0" w:tplc="C082BAD0">
      <w:start w:val="1"/>
      <w:numFmt w:val="bullet"/>
      <w:lvlText w:val="•"/>
      <w:lvlJc w:val="left"/>
      <w:pPr>
        <w:tabs>
          <w:tab w:val="num" w:pos="720"/>
        </w:tabs>
        <w:ind w:left="720" w:hanging="360"/>
      </w:pPr>
      <w:rPr>
        <w:rFonts w:ascii="Arial" w:hAnsi="Arial" w:hint="default"/>
      </w:rPr>
    </w:lvl>
    <w:lvl w:ilvl="1" w:tplc="45D220A2" w:tentative="1">
      <w:start w:val="1"/>
      <w:numFmt w:val="bullet"/>
      <w:lvlText w:val="•"/>
      <w:lvlJc w:val="left"/>
      <w:pPr>
        <w:tabs>
          <w:tab w:val="num" w:pos="1440"/>
        </w:tabs>
        <w:ind w:left="1440" w:hanging="360"/>
      </w:pPr>
      <w:rPr>
        <w:rFonts w:ascii="Arial" w:hAnsi="Arial" w:hint="default"/>
      </w:rPr>
    </w:lvl>
    <w:lvl w:ilvl="2" w:tplc="553A0BEE" w:tentative="1">
      <w:start w:val="1"/>
      <w:numFmt w:val="bullet"/>
      <w:lvlText w:val="•"/>
      <w:lvlJc w:val="left"/>
      <w:pPr>
        <w:tabs>
          <w:tab w:val="num" w:pos="2160"/>
        </w:tabs>
        <w:ind w:left="2160" w:hanging="360"/>
      </w:pPr>
      <w:rPr>
        <w:rFonts w:ascii="Arial" w:hAnsi="Arial" w:hint="default"/>
      </w:rPr>
    </w:lvl>
    <w:lvl w:ilvl="3" w:tplc="FBE4E98A" w:tentative="1">
      <w:start w:val="1"/>
      <w:numFmt w:val="bullet"/>
      <w:lvlText w:val="•"/>
      <w:lvlJc w:val="left"/>
      <w:pPr>
        <w:tabs>
          <w:tab w:val="num" w:pos="2880"/>
        </w:tabs>
        <w:ind w:left="2880" w:hanging="360"/>
      </w:pPr>
      <w:rPr>
        <w:rFonts w:ascii="Arial" w:hAnsi="Arial" w:hint="default"/>
      </w:rPr>
    </w:lvl>
    <w:lvl w:ilvl="4" w:tplc="FD4CE932" w:tentative="1">
      <w:start w:val="1"/>
      <w:numFmt w:val="bullet"/>
      <w:lvlText w:val="•"/>
      <w:lvlJc w:val="left"/>
      <w:pPr>
        <w:tabs>
          <w:tab w:val="num" w:pos="3600"/>
        </w:tabs>
        <w:ind w:left="3600" w:hanging="360"/>
      </w:pPr>
      <w:rPr>
        <w:rFonts w:ascii="Arial" w:hAnsi="Arial" w:hint="default"/>
      </w:rPr>
    </w:lvl>
    <w:lvl w:ilvl="5" w:tplc="9FF0369E" w:tentative="1">
      <w:start w:val="1"/>
      <w:numFmt w:val="bullet"/>
      <w:lvlText w:val="•"/>
      <w:lvlJc w:val="left"/>
      <w:pPr>
        <w:tabs>
          <w:tab w:val="num" w:pos="4320"/>
        </w:tabs>
        <w:ind w:left="4320" w:hanging="360"/>
      </w:pPr>
      <w:rPr>
        <w:rFonts w:ascii="Arial" w:hAnsi="Arial" w:hint="default"/>
      </w:rPr>
    </w:lvl>
    <w:lvl w:ilvl="6" w:tplc="B5761BA8" w:tentative="1">
      <w:start w:val="1"/>
      <w:numFmt w:val="bullet"/>
      <w:lvlText w:val="•"/>
      <w:lvlJc w:val="left"/>
      <w:pPr>
        <w:tabs>
          <w:tab w:val="num" w:pos="5040"/>
        </w:tabs>
        <w:ind w:left="5040" w:hanging="360"/>
      </w:pPr>
      <w:rPr>
        <w:rFonts w:ascii="Arial" w:hAnsi="Arial" w:hint="default"/>
      </w:rPr>
    </w:lvl>
    <w:lvl w:ilvl="7" w:tplc="58260F06" w:tentative="1">
      <w:start w:val="1"/>
      <w:numFmt w:val="bullet"/>
      <w:lvlText w:val="•"/>
      <w:lvlJc w:val="left"/>
      <w:pPr>
        <w:tabs>
          <w:tab w:val="num" w:pos="5760"/>
        </w:tabs>
        <w:ind w:left="5760" w:hanging="360"/>
      </w:pPr>
      <w:rPr>
        <w:rFonts w:ascii="Arial" w:hAnsi="Arial" w:hint="default"/>
      </w:rPr>
    </w:lvl>
    <w:lvl w:ilvl="8" w:tplc="C7A4573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37F209F"/>
    <w:multiLevelType w:val="hybridMultilevel"/>
    <w:tmpl w:val="DD547C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9392F"/>
    <w:multiLevelType w:val="hybridMultilevel"/>
    <w:tmpl w:val="FC6C770C"/>
    <w:lvl w:ilvl="0" w:tplc="745084C8">
      <w:start w:val="1"/>
      <w:numFmt w:val="bullet"/>
      <w:lvlText w:val="•"/>
      <w:lvlJc w:val="left"/>
      <w:pPr>
        <w:tabs>
          <w:tab w:val="num" w:pos="720"/>
        </w:tabs>
        <w:ind w:left="720" w:hanging="360"/>
      </w:pPr>
      <w:rPr>
        <w:rFonts w:ascii="Arial" w:hAnsi="Arial" w:hint="default"/>
      </w:rPr>
    </w:lvl>
    <w:lvl w:ilvl="1" w:tplc="65C49E0C" w:tentative="1">
      <w:start w:val="1"/>
      <w:numFmt w:val="bullet"/>
      <w:lvlText w:val="•"/>
      <w:lvlJc w:val="left"/>
      <w:pPr>
        <w:tabs>
          <w:tab w:val="num" w:pos="1440"/>
        </w:tabs>
        <w:ind w:left="1440" w:hanging="360"/>
      </w:pPr>
      <w:rPr>
        <w:rFonts w:ascii="Arial" w:hAnsi="Arial" w:hint="default"/>
      </w:rPr>
    </w:lvl>
    <w:lvl w:ilvl="2" w:tplc="B742E688" w:tentative="1">
      <w:start w:val="1"/>
      <w:numFmt w:val="bullet"/>
      <w:lvlText w:val="•"/>
      <w:lvlJc w:val="left"/>
      <w:pPr>
        <w:tabs>
          <w:tab w:val="num" w:pos="2160"/>
        </w:tabs>
        <w:ind w:left="2160" w:hanging="360"/>
      </w:pPr>
      <w:rPr>
        <w:rFonts w:ascii="Arial" w:hAnsi="Arial" w:hint="default"/>
      </w:rPr>
    </w:lvl>
    <w:lvl w:ilvl="3" w:tplc="9046323E" w:tentative="1">
      <w:start w:val="1"/>
      <w:numFmt w:val="bullet"/>
      <w:lvlText w:val="•"/>
      <w:lvlJc w:val="left"/>
      <w:pPr>
        <w:tabs>
          <w:tab w:val="num" w:pos="2880"/>
        </w:tabs>
        <w:ind w:left="2880" w:hanging="360"/>
      </w:pPr>
      <w:rPr>
        <w:rFonts w:ascii="Arial" w:hAnsi="Arial" w:hint="default"/>
      </w:rPr>
    </w:lvl>
    <w:lvl w:ilvl="4" w:tplc="EC9E1E42" w:tentative="1">
      <w:start w:val="1"/>
      <w:numFmt w:val="bullet"/>
      <w:lvlText w:val="•"/>
      <w:lvlJc w:val="left"/>
      <w:pPr>
        <w:tabs>
          <w:tab w:val="num" w:pos="3600"/>
        </w:tabs>
        <w:ind w:left="3600" w:hanging="360"/>
      </w:pPr>
      <w:rPr>
        <w:rFonts w:ascii="Arial" w:hAnsi="Arial" w:hint="default"/>
      </w:rPr>
    </w:lvl>
    <w:lvl w:ilvl="5" w:tplc="0BE4658E" w:tentative="1">
      <w:start w:val="1"/>
      <w:numFmt w:val="bullet"/>
      <w:lvlText w:val="•"/>
      <w:lvlJc w:val="left"/>
      <w:pPr>
        <w:tabs>
          <w:tab w:val="num" w:pos="4320"/>
        </w:tabs>
        <w:ind w:left="4320" w:hanging="360"/>
      </w:pPr>
      <w:rPr>
        <w:rFonts w:ascii="Arial" w:hAnsi="Arial" w:hint="default"/>
      </w:rPr>
    </w:lvl>
    <w:lvl w:ilvl="6" w:tplc="90FC87C8" w:tentative="1">
      <w:start w:val="1"/>
      <w:numFmt w:val="bullet"/>
      <w:lvlText w:val="•"/>
      <w:lvlJc w:val="left"/>
      <w:pPr>
        <w:tabs>
          <w:tab w:val="num" w:pos="5040"/>
        </w:tabs>
        <w:ind w:left="5040" w:hanging="360"/>
      </w:pPr>
      <w:rPr>
        <w:rFonts w:ascii="Arial" w:hAnsi="Arial" w:hint="default"/>
      </w:rPr>
    </w:lvl>
    <w:lvl w:ilvl="7" w:tplc="85DCC6C2" w:tentative="1">
      <w:start w:val="1"/>
      <w:numFmt w:val="bullet"/>
      <w:lvlText w:val="•"/>
      <w:lvlJc w:val="left"/>
      <w:pPr>
        <w:tabs>
          <w:tab w:val="num" w:pos="5760"/>
        </w:tabs>
        <w:ind w:left="5760" w:hanging="360"/>
      </w:pPr>
      <w:rPr>
        <w:rFonts w:ascii="Arial" w:hAnsi="Arial" w:hint="default"/>
      </w:rPr>
    </w:lvl>
    <w:lvl w:ilvl="8" w:tplc="8954F45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E332F22"/>
    <w:multiLevelType w:val="hybridMultilevel"/>
    <w:tmpl w:val="498CD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490025">
    <w:abstractNumId w:val="19"/>
  </w:num>
  <w:num w:numId="2" w16cid:durableId="439301847">
    <w:abstractNumId w:val="29"/>
  </w:num>
  <w:num w:numId="3" w16cid:durableId="1864858688">
    <w:abstractNumId w:val="27"/>
  </w:num>
  <w:num w:numId="4" w16cid:durableId="768162086">
    <w:abstractNumId w:val="28"/>
  </w:num>
  <w:num w:numId="5" w16cid:durableId="1596091680">
    <w:abstractNumId w:val="14"/>
  </w:num>
  <w:num w:numId="6" w16cid:durableId="170802713">
    <w:abstractNumId w:val="7"/>
  </w:num>
  <w:num w:numId="7" w16cid:durableId="801730767">
    <w:abstractNumId w:val="20"/>
  </w:num>
  <w:num w:numId="8" w16cid:durableId="746070446">
    <w:abstractNumId w:val="4"/>
  </w:num>
  <w:num w:numId="9" w16cid:durableId="853954994">
    <w:abstractNumId w:val="9"/>
  </w:num>
  <w:num w:numId="10" w16cid:durableId="2116095808">
    <w:abstractNumId w:val="15"/>
  </w:num>
  <w:num w:numId="11" w16cid:durableId="1819220581">
    <w:abstractNumId w:val="22"/>
  </w:num>
  <w:num w:numId="12" w16cid:durableId="377439220">
    <w:abstractNumId w:val="10"/>
  </w:num>
  <w:num w:numId="13" w16cid:durableId="1865173750">
    <w:abstractNumId w:val="1"/>
  </w:num>
  <w:num w:numId="14" w16cid:durableId="64180830">
    <w:abstractNumId w:val="6"/>
  </w:num>
  <w:num w:numId="15" w16cid:durableId="852304441">
    <w:abstractNumId w:val="17"/>
  </w:num>
  <w:num w:numId="16" w16cid:durableId="1802796721">
    <w:abstractNumId w:val="25"/>
  </w:num>
  <w:num w:numId="17" w16cid:durableId="838693747">
    <w:abstractNumId w:val="0"/>
  </w:num>
  <w:num w:numId="18" w16cid:durableId="1871992530">
    <w:abstractNumId w:val="13"/>
  </w:num>
  <w:num w:numId="19" w16cid:durableId="12075192">
    <w:abstractNumId w:val="5"/>
  </w:num>
  <w:num w:numId="20" w16cid:durableId="1054695377">
    <w:abstractNumId w:val="3"/>
  </w:num>
  <w:num w:numId="21" w16cid:durableId="1008220133">
    <w:abstractNumId w:val="2"/>
  </w:num>
  <w:num w:numId="22" w16cid:durableId="1377855164">
    <w:abstractNumId w:val="11"/>
  </w:num>
  <w:num w:numId="23" w16cid:durableId="1312365791">
    <w:abstractNumId w:val="16"/>
  </w:num>
  <w:num w:numId="24" w16cid:durableId="1506214567">
    <w:abstractNumId w:val="21"/>
  </w:num>
  <w:num w:numId="25" w16cid:durableId="1242251634">
    <w:abstractNumId w:val="23"/>
  </w:num>
  <w:num w:numId="26" w16cid:durableId="69229989">
    <w:abstractNumId w:val="26"/>
  </w:num>
  <w:num w:numId="27" w16cid:durableId="1181777404">
    <w:abstractNumId w:val="12"/>
  </w:num>
  <w:num w:numId="28" w16cid:durableId="1305045196">
    <w:abstractNumId w:val="18"/>
  </w:num>
  <w:num w:numId="29" w16cid:durableId="1864711231">
    <w:abstractNumId w:val="24"/>
  </w:num>
  <w:num w:numId="30" w16cid:durableId="21068052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B77"/>
    <w:rsid w:val="000135DD"/>
    <w:rsid w:val="0001650C"/>
    <w:rsid w:val="00047E34"/>
    <w:rsid w:val="00051A05"/>
    <w:rsid w:val="00080B78"/>
    <w:rsid w:val="00085EB4"/>
    <w:rsid w:val="00086039"/>
    <w:rsid w:val="000869B6"/>
    <w:rsid w:val="00095807"/>
    <w:rsid w:val="00116400"/>
    <w:rsid w:val="001373F6"/>
    <w:rsid w:val="001665F3"/>
    <w:rsid w:val="00185AE2"/>
    <w:rsid w:val="0019429D"/>
    <w:rsid w:val="001C3B77"/>
    <w:rsid w:val="001F6C65"/>
    <w:rsid w:val="002013F0"/>
    <w:rsid w:val="00222CC4"/>
    <w:rsid w:val="00227FF9"/>
    <w:rsid w:val="00261C4B"/>
    <w:rsid w:val="002623A8"/>
    <w:rsid w:val="002652CC"/>
    <w:rsid w:val="002844D7"/>
    <w:rsid w:val="00285F35"/>
    <w:rsid w:val="002C68A8"/>
    <w:rsid w:val="002C7A30"/>
    <w:rsid w:val="002E6762"/>
    <w:rsid w:val="002F09D2"/>
    <w:rsid w:val="002F54D9"/>
    <w:rsid w:val="002F6938"/>
    <w:rsid w:val="00310614"/>
    <w:rsid w:val="00337D7C"/>
    <w:rsid w:val="00342A1D"/>
    <w:rsid w:val="003B1120"/>
    <w:rsid w:val="003C015C"/>
    <w:rsid w:val="003C5101"/>
    <w:rsid w:val="003D5F05"/>
    <w:rsid w:val="003E5A7A"/>
    <w:rsid w:val="004061AB"/>
    <w:rsid w:val="004144CA"/>
    <w:rsid w:val="00417B69"/>
    <w:rsid w:val="00450870"/>
    <w:rsid w:val="00450B7D"/>
    <w:rsid w:val="0045698A"/>
    <w:rsid w:val="00461962"/>
    <w:rsid w:val="00493DB0"/>
    <w:rsid w:val="004A378C"/>
    <w:rsid w:val="004A3AA0"/>
    <w:rsid w:val="004B0F85"/>
    <w:rsid w:val="004D71AD"/>
    <w:rsid w:val="004E38F8"/>
    <w:rsid w:val="005300C5"/>
    <w:rsid w:val="005424F8"/>
    <w:rsid w:val="00542EB5"/>
    <w:rsid w:val="00580758"/>
    <w:rsid w:val="00584186"/>
    <w:rsid w:val="0059582D"/>
    <w:rsid w:val="005B0C12"/>
    <w:rsid w:val="005C382D"/>
    <w:rsid w:val="005F4F92"/>
    <w:rsid w:val="006032A6"/>
    <w:rsid w:val="006238A7"/>
    <w:rsid w:val="00670244"/>
    <w:rsid w:val="006A5A5B"/>
    <w:rsid w:val="006B02CA"/>
    <w:rsid w:val="006B75A5"/>
    <w:rsid w:val="006C1D4D"/>
    <w:rsid w:val="006D1F38"/>
    <w:rsid w:val="006D78B0"/>
    <w:rsid w:val="006F5EF7"/>
    <w:rsid w:val="006F6F80"/>
    <w:rsid w:val="00705171"/>
    <w:rsid w:val="00705286"/>
    <w:rsid w:val="00736510"/>
    <w:rsid w:val="00746775"/>
    <w:rsid w:val="007532B4"/>
    <w:rsid w:val="0076340B"/>
    <w:rsid w:val="00792616"/>
    <w:rsid w:val="007B6E39"/>
    <w:rsid w:val="007C6404"/>
    <w:rsid w:val="007F6964"/>
    <w:rsid w:val="008252A5"/>
    <w:rsid w:val="008266D7"/>
    <w:rsid w:val="00847F06"/>
    <w:rsid w:val="008500F2"/>
    <w:rsid w:val="00861F5E"/>
    <w:rsid w:val="008C43FF"/>
    <w:rsid w:val="008C4BD3"/>
    <w:rsid w:val="008C527C"/>
    <w:rsid w:val="00901DBE"/>
    <w:rsid w:val="00914B1C"/>
    <w:rsid w:val="00946385"/>
    <w:rsid w:val="00957389"/>
    <w:rsid w:val="009943DC"/>
    <w:rsid w:val="00994D9A"/>
    <w:rsid w:val="009E53A5"/>
    <w:rsid w:val="009E7D8B"/>
    <w:rsid w:val="00A04BA6"/>
    <w:rsid w:val="00A13397"/>
    <w:rsid w:val="00A20654"/>
    <w:rsid w:val="00A26761"/>
    <w:rsid w:val="00A649E2"/>
    <w:rsid w:val="00A807E7"/>
    <w:rsid w:val="00AD5B55"/>
    <w:rsid w:val="00AD7356"/>
    <w:rsid w:val="00AD7933"/>
    <w:rsid w:val="00AF2BB6"/>
    <w:rsid w:val="00B112FA"/>
    <w:rsid w:val="00B31989"/>
    <w:rsid w:val="00B81B77"/>
    <w:rsid w:val="00B86870"/>
    <w:rsid w:val="00BA6F14"/>
    <w:rsid w:val="00BA7B21"/>
    <w:rsid w:val="00BB2AF3"/>
    <w:rsid w:val="00BB51E4"/>
    <w:rsid w:val="00BB5B96"/>
    <w:rsid w:val="00BE2A1F"/>
    <w:rsid w:val="00BE5A5C"/>
    <w:rsid w:val="00C10049"/>
    <w:rsid w:val="00C14BF3"/>
    <w:rsid w:val="00C21C41"/>
    <w:rsid w:val="00C50927"/>
    <w:rsid w:val="00C67995"/>
    <w:rsid w:val="00CA6874"/>
    <w:rsid w:val="00CD304A"/>
    <w:rsid w:val="00CE48CF"/>
    <w:rsid w:val="00D11021"/>
    <w:rsid w:val="00D25964"/>
    <w:rsid w:val="00D374A0"/>
    <w:rsid w:val="00D43DB5"/>
    <w:rsid w:val="00D6121E"/>
    <w:rsid w:val="00D76B54"/>
    <w:rsid w:val="00D76E3E"/>
    <w:rsid w:val="00D838BE"/>
    <w:rsid w:val="00D936D4"/>
    <w:rsid w:val="00D97AAC"/>
    <w:rsid w:val="00DD4F10"/>
    <w:rsid w:val="00DE0903"/>
    <w:rsid w:val="00DF05CB"/>
    <w:rsid w:val="00DF539C"/>
    <w:rsid w:val="00DF5CA0"/>
    <w:rsid w:val="00E345F0"/>
    <w:rsid w:val="00E52DA2"/>
    <w:rsid w:val="00E64F14"/>
    <w:rsid w:val="00E71218"/>
    <w:rsid w:val="00E85AF4"/>
    <w:rsid w:val="00EB4453"/>
    <w:rsid w:val="00EB4CB5"/>
    <w:rsid w:val="00ED5A40"/>
    <w:rsid w:val="00F0171E"/>
    <w:rsid w:val="00F55AB8"/>
    <w:rsid w:val="00F64557"/>
    <w:rsid w:val="00FA5812"/>
    <w:rsid w:val="00FB3026"/>
    <w:rsid w:val="00FD4CBE"/>
    <w:rsid w:val="00FD7E9E"/>
    <w:rsid w:val="00FF5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D1DF7"/>
  <w15:chartTrackingRefBased/>
  <w15:docId w15:val="{F52D6A07-B1E1-4472-B6E9-131EDCDE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B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B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81B7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81B7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81B7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81B7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81B7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B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B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B7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B7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81B7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81B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81B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81B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81B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81B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B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B7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B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81B77"/>
    <w:pPr>
      <w:spacing w:before="160" w:after="160"/>
    </w:pPr>
    <w:rPr>
      <w:i/>
      <w:iCs/>
      <w:color w:val="404040" w:themeColor="text1" w:themeTint="BF"/>
    </w:rPr>
  </w:style>
  <w:style w:type="character" w:customStyle="1" w:styleId="QuoteChar">
    <w:name w:val="Quote Char"/>
    <w:basedOn w:val="DefaultParagraphFont"/>
    <w:link w:val="Quote"/>
    <w:uiPriority w:val="29"/>
    <w:rsid w:val="00B81B77"/>
    <w:rPr>
      <w:i/>
      <w:iCs/>
      <w:color w:val="404040" w:themeColor="text1" w:themeTint="BF"/>
    </w:rPr>
  </w:style>
  <w:style w:type="paragraph" w:styleId="ListParagraph">
    <w:name w:val="List Paragraph"/>
    <w:basedOn w:val="Normal"/>
    <w:uiPriority w:val="34"/>
    <w:qFormat/>
    <w:rsid w:val="00B81B77"/>
    <w:pPr>
      <w:ind w:left="720"/>
      <w:contextualSpacing/>
    </w:pPr>
  </w:style>
  <w:style w:type="character" w:styleId="IntenseEmphasis">
    <w:name w:val="Intense Emphasis"/>
    <w:basedOn w:val="DefaultParagraphFont"/>
    <w:uiPriority w:val="21"/>
    <w:qFormat/>
    <w:rsid w:val="00B81B77"/>
    <w:rPr>
      <w:i/>
      <w:iCs/>
      <w:color w:val="0F4761" w:themeColor="accent1" w:themeShade="BF"/>
    </w:rPr>
  </w:style>
  <w:style w:type="paragraph" w:styleId="IntenseQuote">
    <w:name w:val="Intense Quote"/>
    <w:basedOn w:val="Normal"/>
    <w:next w:val="Normal"/>
    <w:link w:val="IntenseQuoteChar"/>
    <w:uiPriority w:val="30"/>
    <w:qFormat/>
    <w:rsid w:val="00B81B77"/>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B81B77"/>
    <w:rPr>
      <w:i/>
      <w:iCs/>
      <w:color w:val="0F4761" w:themeColor="accent1" w:themeShade="BF"/>
    </w:rPr>
  </w:style>
  <w:style w:type="character" w:styleId="IntenseReference">
    <w:name w:val="Intense Reference"/>
    <w:basedOn w:val="DefaultParagraphFont"/>
    <w:uiPriority w:val="32"/>
    <w:qFormat/>
    <w:rsid w:val="00B81B77"/>
    <w:rPr>
      <w:b/>
      <w:bCs/>
      <w:smallCaps/>
      <w:color w:val="0F4761" w:themeColor="accent1" w:themeShade="BF"/>
      <w:spacing w:val="5"/>
    </w:rPr>
  </w:style>
  <w:style w:type="character" w:styleId="Hyperlink">
    <w:name w:val="Hyperlink"/>
    <w:basedOn w:val="DefaultParagraphFont"/>
    <w:uiPriority w:val="99"/>
    <w:unhideWhenUsed/>
    <w:rsid w:val="000135DD"/>
    <w:rPr>
      <w:color w:val="467886" w:themeColor="hyperlink"/>
      <w:u w:val="single"/>
    </w:rPr>
  </w:style>
  <w:style w:type="character" w:styleId="UnresolvedMention">
    <w:name w:val="Unresolved Mention"/>
    <w:basedOn w:val="DefaultParagraphFont"/>
    <w:uiPriority w:val="99"/>
    <w:semiHidden/>
    <w:unhideWhenUsed/>
    <w:rsid w:val="000135DD"/>
    <w:rPr>
      <w:color w:val="605E5C"/>
      <w:shd w:val="clear" w:color="auto" w:fill="E1DFDD"/>
    </w:rPr>
  </w:style>
  <w:style w:type="paragraph" w:styleId="NormalWeb">
    <w:name w:val="Normal (Web)"/>
    <w:basedOn w:val="Normal"/>
    <w:uiPriority w:val="99"/>
    <w:semiHidden/>
    <w:unhideWhenUsed/>
    <w:rsid w:val="004E38F8"/>
    <w:pPr>
      <w:spacing w:before="100" w:beforeAutospacing="1" w:after="100" w:afterAutospacing="1"/>
      <w:jc w:val="left"/>
    </w:pPr>
    <w:rPr>
      <w:rFonts w:eastAsia="Times New Roman"/>
      <w:kern w:val="0"/>
      <w:sz w:val="24"/>
      <w:szCs w:val="24"/>
      <w14:ligatures w14:val="none"/>
    </w:rPr>
  </w:style>
  <w:style w:type="character" w:styleId="FollowedHyperlink">
    <w:name w:val="FollowedHyperlink"/>
    <w:basedOn w:val="DefaultParagraphFont"/>
    <w:uiPriority w:val="99"/>
    <w:semiHidden/>
    <w:unhideWhenUsed/>
    <w:rsid w:val="007C6404"/>
    <w:rPr>
      <w:color w:val="96607D" w:themeColor="followedHyperlink"/>
      <w:u w:val="single"/>
    </w:rPr>
  </w:style>
  <w:style w:type="paragraph" w:customStyle="1" w:styleId="pf0">
    <w:name w:val="pf0"/>
    <w:basedOn w:val="Normal"/>
    <w:rsid w:val="00CA6874"/>
    <w:pPr>
      <w:spacing w:before="100" w:beforeAutospacing="1" w:after="100" w:afterAutospacing="1"/>
      <w:jc w:val="left"/>
    </w:pPr>
    <w:rPr>
      <w:rFonts w:eastAsia="Times New Roman"/>
      <w:kern w:val="0"/>
      <w:sz w:val="24"/>
      <w:szCs w:val="24"/>
      <w14:ligatures w14:val="none"/>
    </w:rPr>
  </w:style>
  <w:style w:type="character" w:customStyle="1" w:styleId="cf01">
    <w:name w:val="cf01"/>
    <w:basedOn w:val="DefaultParagraphFont"/>
    <w:rsid w:val="00CA6874"/>
    <w:rPr>
      <w:rFonts w:ascii="Segoe UI" w:hAnsi="Segoe UI" w:cs="Segoe UI" w:hint="default"/>
      <w:sz w:val="18"/>
      <w:szCs w:val="18"/>
    </w:rPr>
  </w:style>
  <w:style w:type="character" w:styleId="CommentReference">
    <w:name w:val="annotation reference"/>
    <w:basedOn w:val="DefaultParagraphFont"/>
    <w:uiPriority w:val="99"/>
    <w:semiHidden/>
    <w:unhideWhenUsed/>
    <w:rsid w:val="00D76E3E"/>
    <w:rPr>
      <w:sz w:val="16"/>
      <w:szCs w:val="16"/>
    </w:rPr>
  </w:style>
  <w:style w:type="paragraph" w:styleId="CommentText">
    <w:name w:val="annotation text"/>
    <w:basedOn w:val="Normal"/>
    <w:link w:val="CommentTextChar"/>
    <w:uiPriority w:val="99"/>
    <w:unhideWhenUsed/>
    <w:rsid w:val="00D76E3E"/>
    <w:rPr>
      <w:sz w:val="20"/>
      <w:szCs w:val="20"/>
    </w:rPr>
  </w:style>
  <w:style w:type="character" w:customStyle="1" w:styleId="CommentTextChar">
    <w:name w:val="Comment Text Char"/>
    <w:basedOn w:val="DefaultParagraphFont"/>
    <w:link w:val="CommentText"/>
    <w:uiPriority w:val="99"/>
    <w:rsid w:val="00D76E3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7793">
      <w:bodyDiv w:val="1"/>
      <w:marLeft w:val="0"/>
      <w:marRight w:val="0"/>
      <w:marTop w:val="0"/>
      <w:marBottom w:val="0"/>
      <w:divBdr>
        <w:top w:val="none" w:sz="0" w:space="0" w:color="auto"/>
        <w:left w:val="none" w:sz="0" w:space="0" w:color="auto"/>
        <w:bottom w:val="none" w:sz="0" w:space="0" w:color="auto"/>
        <w:right w:val="none" w:sz="0" w:space="0" w:color="auto"/>
      </w:divBdr>
      <w:divsChild>
        <w:div w:id="796876376">
          <w:marLeft w:val="274"/>
          <w:marRight w:val="0"/>
          <w:marTop w:val="0"/>
          <w:marBottom w:val="0"/>
          <w:divBdr>
            <w:top w:val="none" w:sz="0" w:space="0" w:color="auto"/>
            <w:left w:val="none" w:sz="0" w:space="0" w:color="auto"/>
            <w:bottom w:val="none" w:sz="0" w:space="0" w:color="auto"/>
            <w:right w:val="none" w:sz="0" w:space="0" w:color="auto"/>
          </w:divBdr>
        </w:div>
        <w:div w:id="1019088950">
          <w:marLeft w:val="274"/>
          <w:marRight w:val="0"/>
          <w:marTop w:val="0"/>
          <w:marBottom w:val="0"/>
          <w:divBdr>
            <w:top w:val="none" w:sz="0" w:space="0" w:color="auto"/>
            <w:left w:val="none" w:sz="0" w:space="0" w:color="auto"/>
            <w:bottom w:val="none" w:sz="0" w:space="0" w:color="auto"/>
            <w:right w:val="none" w:sz="0" w:space="0" w:color="auto"/>
          </w:divBdr>
        </w:div>
      </w:divsChild>
    </w:div>
    <w:div w:id="766123267">
      <w:bodyDiv w:val="1"/>
      <w:marLeft w:val="0"/>
      <w:marRight w:val="0"/>
      <w:marTop w:val="0"/>
      <w:marBottom w:val="0"/>
      <w:divBdr>
        <w:top w:val="none" w:sz="0" w:space="0" w:color="auto"/>
        <w:left w:val="none" w:sz="0" w:space="0" w:color="auto"/>
        <w:bottom w:val="none" w:sz="0" w:space="0" w:color="auto"/>
        <w:right w:val="none" w:sz="0" w:space="0" w:color="auto"/>
      </w:divBdr>
      <w:divsChild>
        <w:div w:id="681471104">
          <w:marLeft w:val="274"/>
          <w:marRight w:val="0"/>
          <w:marTop w:val="0"/>
          <w:marBottom w:val="0"/>
          <w:divBdr>
            <w:top w:val="none" w:sz="0" w:space="0" w:color="auto"/>
            <w:left w:val="none" w:sz="0" w:space="0" w:color="auto"/>
            <w:bottom w:val="none" w:sz="0" w:space="0" w:color="auto"/>
            <w:right w:val="none" w:sz="0" w:space="0" w:color="auto"/>
          </w:divBdr>
        </w:div>
        <w:div w:id="1405252196">
          <w:marLeft w:val="274"/>
          <w:marRight w:val="0"/>
          <w:marTop w:val="0"/>
          <w:marBottom w:val="0"/>
          <w:divBdr>
            <w:top w:val="none" w:sz="0" w:space="0" w:color="auto"/>
            <w:left w:val="none" w:sz="0" w:space="0" w:color="auto"/>
            <w:bottom w:val="none" w:sz="0" w:space="0" w:color="auto"/>
            <w:right w:val="none" w:sz="0" w:space="0" w:color="auto"/>
          </w:divBdr>
        </w:div>
        <w:div w:id="159275173">
          <w:marLeft w:val="274"/>
          <w:marRight w:val="0"/>
          <w:marTop w:val="0"/>
          <w:marBottom w:val="0"/>
          <w:divBdr>
            <w:top w:val="none" w:sz="0" w:space="0" w:color="auto"/>
            <w:left w:val="none" w:sz="0" w:space="0" w:color="auto"/>
            <w:bottom w:val="none" w:sz="0" w:space="0" w:color="auto"/>
            <w:right w:val="none" w:sz="0" w:space="0" w:color="auto"/>
          </w:divBdr>
        </w:div>
        <w:div w:id="1850101550">
          <w:marLeft w:val="274"/>
          <w:marRight w:val="0"/>
          <w:marTop w:val="0"/>
          <w:marBottom w:val="0"/>
          <w:divBdr>
            <w:top w:val="none" w:sz="0" w:space="0" w:color="auto"/>
            <w:left w:val="none" w:sz="0" w:space="0" w:color="auto"/>
            <w:bottom w:val="none" w:sz="0" w:space="0" w:color="auto"/>
            <w:right w:val="none" w:sz="0" w:space="0" w:color="auto"/>
          </w:divBdr>
        </w:div>
        <w:div w:id="403920071">
          <w:marLeft w:val="274"/>
          <w:marRight w:val="0"/>
          <w:marTop w:val="0"/>
          <w:marBottom w:val="0"/>
          <w:divBdr>
            <w:top w:val="none" w:sz="0" w:space="0" w:color="auto"/>
            <w:left w:val="none" w:sz="0" w:space="0" w:color="auto"/>
            <w:bottom w:val="none" w:sz="0" w:space="0" w:color="auto"/>
            <w:right w:val="none" w:sz="0" w:space="0" w:color="auto"/>
          </w:divBdr>
        </w:div>
        <w:div w:id="1594701191">
          <w:marLeft w:val="274"/>
          <w:marRight w:val="0"/>
          <w:marTop w:val="0"/>
          <w:marBottom w:val="0"/>
          <w:divBdr>
            <w:top w:val="none" w:sz="0" w:space="0" w:color="auto"/>
            <w:left w:val="none" w:sz="0" w:space="0" w:color="auto"/>
            <w:bottom w:val="none" w:sz="0" w:space="0" w:color="auto"/>
            <w:right w:val="none" w:sz="0" w:space="0" w:color="auto"/>
          </w:divBdr>
        </w:div>
        <w:div w:id="1542088224">
          <w:marLeft w:val="274"/>
          <w:marRight w:val="0"/>
          <w:marTop w:val="0"/>
          <w:marBottom w:val="0"/>
          <w:divBdr>
            <w:top w:val="none" w:sz="0" w:space="0" w:color="auto"/>
            <w:left w:val="none" w:sz="0" w:space="0" w:color="auto"/>
            <w:bottom w:val="none" w:sz="0" w:space="0" w:color="auto"/>
            <w:right w:val="none" w:sz="0" w:space="0" w:color="auto"/>
          </w:divBdr>
        </w:div>
        <w:div w:id="1080055919">
          <w:marLeft w:val="274"/>
          <w:marRight w:val="0"/>
          <w:marTop w:val="0"/>
          <w:marBottom w:val="0"/>
          <w:divBdr>
            <w:top w:val="none" w:sz="0" w:space="0" w:color="auto"/>
            <w:left w:val="none" w:sz="0" w:space="0" w:color="auto"/>
            <w:bottom w:val="none" w:sz="0" w:space="0" w:color="auto"/>
            <w:right w:val="none" w:sz="0" w:space="0" w:color="auto"/>
          </w:divBdr>
        </w:div>
      </w:divsChild>
    </w:div>
    <w:div w:id="1449860246">
      <w:bodyDiv w:val="1"/>
      <w:marLeft w:val="0"/>
      <w:marRight w:val="0"/>
      <w:marTop w:val="0"/>
      <w:marBottom w:val="0"/>
      <w:divBdr>
        <w:top w:val="none" w:sz="0" w:space="0" w:color="auto"/>
        <w:left w:val="none" w:sz="0" w:space="0" w:color="auto"/>
        <w:bottom w:val="none" w:sz="0" w:space="0" w:color="auto"/>
        <w:right w:val="none" w:sz="0" w:space="0" w:color="auto"/>
      </w:divBdr>
      <w:divsChild>
        <w:div w:id="1339578778">
          <w:marLeft w:val="274"/>
          <w:marRight w:val="0"/>
          <w:marTop w:val="0"/>
          <w:marBottom w:val="0"/>
          <w:divBdr>
            <w:top w:val="none" w:sz="0" w:space="0" w:color="auto"/>
            <w:left w:val="none" w:sz="0" w:space="0" w:color="auto"/>
            <w:bottom w:val="none" w:sz="0" w:space="0" w:color="auto"/>
            <w:right w:val="none" w:sz="0" w:space="0" w:color="auto"/>
          </w:divBdr>
        </w:div>
        <w:div w:id="1912042464">
          <w:marLeft w:val="274"/>
          <w:marRight w:val="0"/>
          <w:marTop w:val="0"/>
          <w:marBottom w:val="0"/>
          <w:divBdr>
            <w:top w:val="none" w:sz="0" w:space="0" w:color="auto"/>
            <w:left w:val="none" w:sz="0" w:space="0" w:color="auto"/>
            <w:bottom w:val="none" w:sz="0" w:space="0" w:color="auto"/>
            <w:right w:val="none" w:sz="0" w:space="0" w:color="auto"/>
          </w:divBdr>
        </w:div>
        <w:div w:id="44403530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crep.org/news/cacrep-open-board-positions-announcements/" TargetMode="External"/><Relationship Id="rId13" Type="http://schemas.openxmlformats.org/officeDocument/2006/relationships/hyperlink" Target="mailto:kconnell@cacrep.org" TargetMode="External"/><Relationship Id="rId18" Type="http://schemas.openxmlformats.org/officeDocument/2006/relationships/hyperlink" Target="mailto:cacrep@cacrep.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acrep.org/wp-content/uploads/2026/04/Pre-app-form-updated.pdf" TargetMode="External"/><Relationship Id="rId17" Type="http://schemas.openxmlformats.org/officeDocument/2006/relationships/hyperlink" Target="mailto:staffsupport@cacrep.org" TargetMode="External"/><Relationship Id="rId2" Type="http://schemas.openxmlformats.org/officeDocument/2006/relationships/customXml" Target="../customXml/item2.xml"/><Relationship Id="rId16" Type="http://schemas.openxmlformats.org/officeDocument/2006/relationships/hyperlink" Target="https://www.cacrep.org/for-progra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hrome-extension://efaidnbmnnnibpcajpcglclefindmkaj/https:/www.cacrep.org/wp-content/uploads/2025/07/2024-CACREP-Standards-Guidance-Document-November-2024-update.pdf" TargetMode="External"/><Relationship Id="rId5" Type="http://schemas.openxmlformats.org/officeDocument/2006/relationships/styles" Target="styles.xml"/><Relationship Id="rId15" Type="http://schemas.openxmlformats.org/officeDocument/2006/relationships/hyperlink" Target="https://www.cacrep.org/cacrep-accreditation-policy-2024-html-version/" TargetMode="External"/><Relationship Id="rId10" Type="http://schemas.openxmlformats.org/officeDocument/2006/relationships/hyperlink" Target="https://www.cacrep.org/for-programs/2024-cacrep-standards/" TargetMode="External"/><Relationship Id="rId19" Type="http://schemas.openxmlformats.org/officeDocument/2006/relationships/hyperlink" Target="mailto:groman@cacrep.org" TargetMode="External"/><Relationship Id="rId4" Type="http://schemas.openxmlformats.org/officeDocument/2006/relationships/numbering" Target="numbering.xml"/><Relationship Id="rId9" Type="http://schemas.openxmlformats.org/officeDocument/2006/relationships/hyperlink" Target="https://www.cacrep.org/wp-content/uploads/2021/01/CACREP-Site-Visit-Team-Member-Application.pdf" TargetMode="External"/><Relationship Id="rId14" Type="http://schemas.openxmlformats.org/officeDocument/2006/relationships/hyperlink" Target="https://www.justice.gov/ag/media/1409486/d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39f61c-4065-4663-9723-c7226bfd8b4d">
      <Terms xmlns="http://schemas.microsoft.com/office/infopath/2007/PartnerControls"/>
    </lcf76f155ced4ddcb4097134ff3c332f>
    <TaxCatchAll xmlns="f47ac4b1-9cd5-4b13-8a90-d69008e55f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48535F814A584589878A4B0B83C076" ma:contentTypeVersion="15" ma:contentTypeDescription="Create a new document." ma:contentTypeScope="" ma:versionID="8be77f1902348320bf23cb03c85213f3">
  <xsd:schema xmlns:xsd="http://www.w3.org/2001/XMLSchema" xmlns:xs="http://www.w3.org/2001/XMLSchema" xmlns:p="http://schemas.microsoft.com/office/2006/metadata/properties" xmlns:ns2="ac39f61c-4065-4663-9723-c7226bfd8b4d" xmlns:ns3="f47ac4b1-9cd5-4b13-8a90-d69008e55fe9" targetNamespace="http://schemas.microsoft.com/office/2006/metadata/properties" ma:root="true" ma:fieldsID="54161e57e1727a01f59fbcacb8c835cf" ns2:_="" ns3:_="">
    <xsd:import namespace="ac39f61c-4065-4663-9723-c7226bfd8b4d"/>
    <xsd:import namespace="f47ac4b1-9cd5-4b13-8a90-d69008e55f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9f61c-4065-4663-9723-c7226bfd8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bb033bf-5333-424c-930a-9881712f979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7ac4b1-9cd5-4b13-8a90-d69008e55fe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a115e5c-b341-4732-bacd-21478f2734a0}" ma:internalName="TaxCatchAll" ma:showField="CatchAllData" ma:web="f47ac4b1-9cd5-4b13-8a90-d69008e55f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E6883C-9122-48F2-838F-23EEB42626C0}">
  <ds:schemaRefs>
    <ds:schemaRef ds:uri="http://schemas.microsoft.com/office/2006/metadata/properties"/>
    <ds:schemaRef ds:uri="http://schemas.microsoft.com/office/infopath/2007/PartnerControls"/>
    <ds:schemaRef ds:uri="ac39f61c-4065-4663-9723-c7226bfd8b4d"/>
    <ds:schemaRef ds:uri="f47ac4b1-9cd5-4b13-8a90-d69008e55fe9"/>
  </ds:schemaRefs>
</ds:datastoreItem>
</file>

<file path=customXml/itemProps2.xml><?xml version="1.0" encoding="utf-8"?>
<ds:datastoreItem xmlns:ds="http://schemas.openxmlformats.org/officeDocument/2006/customXml" ds:itemID="{D7CD9547-FBB8-404F-B647-CA33EEA8C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9f61c-4065-4663-9723-c7226bfd8b4d"/>
    <ds:schemaRef ds:uri="f47ac4b1-9cd5-4b13-8a90-d69008e55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F908CD-9DFD-4852-AA06-778B47C7F3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4</Pages>
  <Words>2254</Words>
  <Characters>12558</Characters>
  <Application>Microsoft Office Word</Application>
  <DocSecurity>0</DocSecurity>
  <Lines>216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Fernandez</dc:creator>
  <cp:keywords/>
  <dc:description/>
  <cp:lastModifiedBy>Sylvia Fernandez</cp:lastModifiedBy>
  <cp:revision>126</cp:revision>
  <dcterms:created xsi:type="dcterms:W3CDTF">2025-10-15T19:10:00Z</dcterms:created>
  <dcterms:modified xsi:type="dcterms:W3CDTF">2026-04-15T18:03:00Z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0x010100D148535F814A584589878A4B0B83C076</vt:lpwstr>
  </property>
</Properties>
</file>